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 w:after="80"/>
      </w:pPr>
      <w:r>
        <w:rPr>
          <w:rFonts w:ascii="Calibri" w:hAnsi="Calibri"/>
          <w:b/>
          <w:color w:val="1F4E78"/>
          <w:sz w:val="22"/>
        </w:rPr>
        <w:t>TÀI LIỆU ĐẶC TẢ NGHIỆP VỤ</w:t>
      </w:r>
    </w:p>
    <w:p>
      <w:pPr>
        <w:spacing w:after="80"/>
      </w:pPr>
      <w:r>
        <w:rPr>
          <w:rFonts w:ascii="Calibri" w:hAnsi="Calibri"/>
          <w:b/>
          <w:color w:val="0B2545"/>
          <w:sz w:val="46"/>
        </w:rPr>
        <w:t>04 MÀN HÌNH TỔNG HỢP NHẬP KHO VÀ GIÁ MUA</w:t>
      </w:r>
    </w:p>
    <w:p>
      <w:pPr>
        <w:spacing w:after="280"/>
      </w:pPr>
      <w:r>
        <w:rPr>
          <w:rFonts w:ascii="Calibri" w:hAnsi="Calibri"/>
          <w:b w:val="0"/>
          <w:color w:val="666666"/>
          <w:sz w:val="24"/>
        </w:rPr>
        <w:t>Phục vụ Kho, Thu mua, Kế toán và Ban Giám đốc trên PMBH HQBM</w:t>
      </w:r>
    </w:p>
    <w:tbl>
      <w:tblPr>
        <w:tblStyle w:val="TableGrid"/>
        <w:tblW w:type="auto" w:w="0"/>
        <w:jc w:val="center"/>
        <w:tblLayout w:type="fixed"/>
        <w:tblLook w:firstColumn="1" w:firstRow="1" w:lastColumn="0" w:lastRow="0" w:noHBand="0" w:noVBand="1" w:val="04A0"/>
      </w:tblPr>
      <w:tblGrid>
        <w:gridCol w:w="4680"/>
        <w:gridCol w:w="4680"/>
      </w:tblGrid>
      <w:tr>
        <w:trPr>
          <w:tblHeader w:val="true"/>
        </w:trPr>
        <w:tc>
          <w:tcPr>
            <w:tcW w:type="dxa" w:w="2304"/>
            <w:shd w:fill="1F4E78"/>
            <w:vAlign w:val="center"/>
            <w:tcMar>
              <w:top w:w="90" w:type="dxa"/>
              <w:bottom w:w="90" w:type="dxa"/>
              <w:start w:w="120" w:type="dxa"/>
              <w:end w:w="120" w:type="dxa"/>
            </w:tcMar>
          </w:tcPr>
          <w:p>
            <w:pPr>
              <w:jc w:val="center"/>
            </w:pPr>
            <w:r>
              <w:rPr>
                <w:rFonts w:ascii="Calibri" w:hAnsi="Calibri"/>
                <w:b/>
                <w:color w:val="FFFFFF"/>
                <w:sz w:val="18"/>
              </w:rPr>
              <w:t>Thông tin</w:t>
            </w:r>
          </w:p>
        </w:tc>
        <w:tc>
          <w:tcPr>
            <w:tcW w:type="dxa" w:w="7056"/>
            <w:shd w:fill="1F4E78"/>
            <w:vAlign w:val="center"/>
            <w:tcMar>
              <w:top w:w="90" w:type="dxa"/>
              <w:bottom w:w="90" w:type="dxa"/>
              <w:start w:w="120" w:type="dxa"/>
              <w:end w:w="120" w:type="dxa"/>
            </w:tcMar>
          </w:tcPr>
          <w:p>
            <w:pPr>
              <w:jc w:val="center"/>
            </w:pPr>
            <w:r>
              <w:rPr>
                <w:rFonts w:ascii="Calibri" w:hAnsi="Calibri"/>
                <w:b/>
                <w:color w:val="FFFFFF"/>
                <w:sz w:val="18"/>
              </w:rPr>
              <w:t>Nội dung</w:t>
            </w:r>
          </w:p>
        </w:tc>
      </w:tr>
      <w:tr>
        <w:tc>
          <w:tcPr>
            <w:tcW w:type="dxa" w:w="2304"/>
            <w:vAlign w:val="center"/>
            <w:tcMar>
              <w:top w:w="90" w:type="dxa"/>
              <w:bottom w:w="90" w:type="dxa"/>
              <w:start w:w="120" w:type="dxa"/>
              <w:end w:w="120" w:type="dxa"/>
            </w:tcMar>
          </w:tcPr>
          <w:p>
            <w:pPr>
              <w:spacing w:after="0"/>
            </w:pPr>
            <w:r>
              <w:rPr>
                <w:rFonts w:ascii="Calibri" w:hAnsi="Calibri"/>
                <w:sz w:val="18"/>
              </w:rPr>
              <w:t>Đơn vị</w:t>
            </w:r>
          </w:p>
        </w:tc>
        <w:tc>
          <w:tcPr>
            <w:tcW w:type="dxa" w:w="7056"/>
            <w:vAlign w:val="center"/>
            <w:tcMar>
              <w:top w:w="90" w:type="dxa"/>
              <w:bottom w:w="90" w:type="dxa"/>
              <w:start w:w="120" w:type="dxa"/>
              <w:end w:w="120" w:type="dxa"/>
            </w:tcMar>
          </w:tcPr>
          <w:p>
            <w:pPr>
              <w:spacing w:after="0"/>
            </w:pPr>
            <w:r>
              <w:rPr>
                <w:rFonts w:ascii="Calibri" w:hAnsi="Calibri"/>
                <w:sz w:val="18"/>
              </w:rPr>
              <w:t>Công ty TNHH Hoa Quả Bốn Mùa Khu Vực II</w:t>
            </w:r>
          </w:p>
        </w:tc>
      </w:tr>
      <w:tr>
        <w:tc>
          <w:tcPr>
            <w:tcW w:type="dxa" w:w="2304"/>
            <w:vAlign w:val="center"/>
            <w:tcMar>
              <w:top w:w="90" w:type="dxa"/>
              <w:bottom w:w="90" w:type="dxa"/>
              <w:start w:w="120" w:type="dxa"/>
              <w:end w:w="120" w:type="dxa"/>
            </w:tcMar>
            <w:shd w:fill="F7F9FB"/>
          </w:tcPr>
          <w:p>
            <w:pPr>
              <w:spacing w:after="0"/>
            </w:pPr>
            <w:r>
              <w:rPr>
                <w:rFonts w:ascii="Calibri" w:hAnsi="Calibri"/>
                <w:sz w:val="18"/>
              </w:rPr>
              <w:t>Phạm vi</w:t>
            </w:r>
          </w:p>
        </w:tc>
        <w:tc>
          <w:tcPr>
            <w:tcW w:type="dxa" w:w="7056"/>
            <w:vAlign w:val="center"/>
            <w:tcMar>
              <w:top w:w="90" w:type="dxa"/>
              <w:bottom w:w="90" w:type="dxa"/>
              <w:start w:w="120" w:type="dxa"/>
              <w:end w:w="120" w:type="dxa"/>
            </w:tcMar>
            <w:shd w:fill="F7F9FB"/>
          </w:tcPr>
          <w:p>
            <w:pPr>
              <w:spacing w:after="0"/>
            </w:pPr>
            <w:r>
              <w:rPr>
                <w:rFonts w:ascii="Calibri" w:hAnsi="Calibri"/>
                <w:sz w:val="18"/>
              </w:rPr>
              <w:t>04 màn hình điều hành và báo cáo nhập kho/giá mua</w:t>
            </w:r>
          </w:p>
        </w:tc>
      </w:tr>
      <w:tr>
        <w:tc>
          <w:tcPr>
            <w:tcW w:type="dxa" w:w="2304"/>
            <w:vAlign w:val="center"/>
            <w:tcMar>
              <w:top w:w="90" w:type="dxa"/>
              <w:bottom w:w="90" w:type="dxa"/>
              <w:start w:w="120" w:type="dxa"/>
              <w:end w:w="120" w:type="dxa"/>
            </w:tcMar>
          </w:tcPr>
          <w:p>
            <w:pPr>
              <w:spacing w:after="0"/>
            </w:pPr>
            <w:r>
              <w:rPr>
                <w:rFonts w:ascii="Calibri" w:hAnsi="Calibri"/>
                <w:sz w:val="18"/>
              </w:rPr>
              <w:t>Ngoài phạm vi</w:t>
            </w:r>
          </w:p>
        </w:tc>
        <w:tc>
          <w:tcPr>
            <w:tcW w:type="dxa" w:w="7056"/>
            <w:vAlign w:val="center"/>
            <w:tcMar>
              <w:top w:w="90" w:type="dxa"/>
              <w:bottom w:w="90" w:type="dxa"/>
              <w:start w:w="120" w:type="dxa"/>
              <w:end w:w="120" w:type="dxa"/>
            </w:tcMar>
          </w:tcPr>
          <w:p>
            <w:pPr>
              <w:spacing w:after="0"/>
            </w:pPr>
            <w:r>
              <w:rPr>
                <w:rFonts w:ascii="Calibri" w:hAnsi="Calibri"/>
                <w:sz w:val="18"/>
              </w:rPr>
              <w:t>Công nợ NCC, thanh toán NCC, hóa đơn đầu vào</w:t>
            </w:r>
          </w:p>
        </w:tc>
      </w:tr>
      <w:tr>
        <w:tc>
          <w:tcPr>
            <w:tcW w:type="dxa" w:w="2304"/>
            <w:vAlign w:val="center"/>
            <w:tcMar>
              <w:top w:w="90" w:type="dxa"/>
              <w:bottom w:w="90" w:type="dxa"/>
              <w:start w:w="120" w:type="dxa"/>
              <w:end w:w="120" w:type="dxa"/>
            </w:tcMar>
            <w:shd w:fill="F7F9FB"/>
          </w:tcPr>
          <w:p>
            <w:pPr>
              <w:spacing w:after="0"/>
            </w:pPr>
            <w:r>
              <w:rPr>
                <w:rFonts w:ascii="Calibri" w:hAnsi="Calibri"/>
                <w:sz w:val="18"/>
              </w:rPr>
              <w:t>Đối tượng triển khai</w:t>
            </w:r>
          </w:p>
        </w:tc>
        <w:tc>
          <w:tcPr>
            <w:tcW w:type="dxa" w:w="7056"/>
            <w:vAlign w:val="center"/>
            <w:tcMar>
              <w:top w:w="90" w:type="dxa"/>
              <w:bottom w:w="90" w:type="dxa"/>
              <w:start w:w="120" w:type="dxa"/>
              <w:end w:w="120" w:type="dxa"/>
            </w:tcMar>
            <w:shd w:fill="F7F9FB"/>
          </w:tcPr>
          <w:p>
            <w:pPr>
              <w:spacing w:after="0"/>
            </w:pPr>
            <w:r>
              <w:rPr>
                <w:rFonts w:ascii="Calibri" w:hAnsi="Calibri"/>
                <w:sz w:val="18"/>
              </w:rPr>
              <w:t>Đội phát triển PMBH / IT</w:t>
            </w:r>
          </w:p>
        </w:tc>
      </w:tr>
    </w:tbl>
    <w:p>
      <w:pPr>
        <w:spacing w:after="0"/>
      </w:pPr>
    </w:p>
    <w:tbl>
      <w:tblPr>
        <w:tblW w:type="auto" w:w="0"/>
        <w:jc w:val="center"/>
        <w:tblLayout w:type="fixed"/>
        <w:tblLook w:firstColumn="1" w:firstRow="1" w:lastColumn="0" w:lastRow="0" w:noHBand="0" w:noVBand="1" w:val="04A0"/>
      </w:tblPr>
      <w:tblGrid>
        <w:gridCol w:w="9360"/>
      </w:tblGrid>
      <w:tr>
        <w:tc>
          <w:tcPr>
            <w:tcW w:type="dxa" w:w="9360"/>
            <w:shd w:fill="F4F6F9"/>
            <w:tcMar>
              <w:top w:w="130" w:type="dxa"/>
              <w:bottom w:w="130" w:type="dxa"/>
              <w:start w:w="160" w:type="dxa"/>
              <w:end w:w="160" w:type="dxa"/>
            </w:tcMar>
          </w:tcPr>
          <w:p>
            <w:r>
              <w:rPr>
                <w:rFonts w:ascii="Calibri" w:hAnsi="Calibri"/>
                <w:b/>
                <w:color w:val="1F4E78"/>
                <w:sz w:val="21"/>
              </w:rPr>
              <w:t xml:space="preserve">Kết luận bắt buộc: </w:t>
            </w:r>
            <w:r>
              <w:rPr>
                <w:rFonts w:ascii="Calibri" w:hAnsi="Calibri"/>
                <w:sz w:val="21"/>
              </w:rPr>
              <w:t>Màn hình 2 là view tổng thể của một ngày được chọn, gồm các hoạt động đã, đang và sắp nhập kho. Kho không thấy tiền; Thu mua/BGĐ thấy thêm tổng tiền. Màn hình 1, 3 và 4 có dữ liệu giá nên chỉ lấy chứng từ đã được Thu mua chốt.</w:t>
            </w:r>
          </w:p>
        </w:tc>
      </w:tr>
    </w:tbl>
    <w:p>
      <w:pPr>
        <w:spacing w:after="0"/>
      </w:pPr>
    </w:p>
    <w:p>
      <w:pPr>
        <w:pStyle w:val="Heading1"/>
      </w:pPr>
      <w:r>
        <w:t>1. Nguyên tắc dữ liệu áp dụng chung</w:t>
      </w:r>
    </w:p>
    <w:p>
      <w:pPr>
        <w:pStyle w:val="ListBullet"/>
        <w:spacing w:after="80"/>
      </w:pPr>
      <w:r>
        <w:t>Màn hình 1, Màn hình 3 và Màn hình 4 chỉ lấy số liệu từ các phiếu đã được Thu mua xác nhận/chốt nhập kho; không lấy PO nháp, PO đang nhận hoặc GN/PR đang chờ duyệt.</w:t>
      </w:r>
    </w:p>
    <w:p>
      <w:pPr>
        <w:pStyle w:val="ListBullet"/>
        <w:spacing w:after="80"/>
      </w:pPr>
      <w:r>
        <w:t>Riêng Màn hình 2 lấy dữ liệu điều hành theo thời gian thực trong ngày: thiếu hàng chưa có PO, PO nháp, chờ hàng về, đang nhận, chờ Thu mua xác nhận, đã nhập và hủy/không nhập.</w:t>
      </w:r>
    </w:p>
    <w:p>
      <w:pPr>
        <w:pStyle w:val="ListBullet"/>
        <w:spacing w:after="80"/>
      </w:pPr>
      <w:r>
        <w:t>Số lượng chính thức dùng tại Màn hình 1 và 3 là số lượng chốt nhập kho thực tế, không phải số lượng đặt trên PO.</w:t>
      </w:r>
    </w:p>
    <w:p>
      <w:pPr>
        <w:pStyle w:val="ListBullet"/>
        <w:spacing w:after="80"/>
      </w:pPr>
      <w:r>
        <w:t>Mỗi dòng phải truy ngược được về NCC, sản phẩm, PO, GN/PR, kho nhận, người nhận và thời điểm chốt.</w:t>
      </w:r>
    </w:p>
    <w:p>
      <w:pPr>
        <w:pStyle w:val="ListBullet"/>
        <w:spacing w:after="80"/>
      </w:pPr>
      <w:r>
        <w:t>Các báo cáo tại tài liệu này chỉ phục vụ nghiệp vụ nhập kho và giá mua; không hiển thị công nợ, tiền đã trả, tiền còn nợ hoặc hạn thanh toán NCC.</w:t>
      </w:r>
    </w:p>
    <w:p>
      <w:pPr>
        <w:pStyle w:val="ListBullet"/>
        <w:spacing w:after="80"/>
      </w:pPr>
      <w:r>
        <w:t>Dữ liệu xuất Excel phải tuân thủ đúng quyền của tài khoản tại thời điểm xuất; không được xuất dữ liệu tiền cho tài khoản Kho.</w:t>
      </w:r>
    </w:p>
    <w:p>
      <w:pPr>
        <w:pStyle w:val="Heading1"/>
      </w:pPr>
      <w:r>
        <w:t>2. Màn hình 1 – Tổng hợp nhập kho theo một sản phẩm</w:t>
      </w:r>
    </w:p>
    <w:p>
      <w:r>
        <w:t>Ví dụ: Chọn sản phẩm Cam sành và khoảng thời gian từ 01/08/2026 đến 31/08/2026 để biết tổng lượng đã nhập, nhập từ những NCC nào, qua các chứng từ nào và giá trị mua tương ứng đối với người có quyền xem giá.</w:t>
      </w:r>
    </w:p>
    <w:tbl>
      <w:tblPr>
        <w:tblW w:type="auto" w:w="0"/>
        <w:jc w:val="center"/>
        <w:tblLayout w:type="fixed"/>
        <w:tblLook w:firstColumn="1" w:firstRow="1" w:lastColumn="0" w:lastRow="0" w:noHBand="0" w:noVBand="1" w:val="04A0"/>
      </w:tblPr>
      <w:tblGrid>
        <w:gridCol w:w="9360"/>
      </w:tblGrid>
      <w:tr>
        <w:tc>
          <w:tcPr>
            <w:tcW w:type="dxa" w:w="9360"/>
            <w:shd w:fill="F4F6F9"/>
            <w:tcMar>
              <w:top w:w="130" w:type="dxa"/>
              <w:bottom w:w="130" w:type="dxa"/>
              <w:start w:w="160" w:type="dxa"/>
              <w:end w:w="160" w:type="dxa"/>
            </w:tcMar>
          </w:tcPr>
          <w:p>
            <w:r>
              <w:rPr>
                <w:rFonts w:ascii="Calibri" w:hAnsi="Calibri"/>
                <w:b/>
                <w:color w:val="1F4E78"/>
                <w:sz w:val="21"/>
              </w:rPr>
              <w:t xml:space="preserve">Điều kiện lên số liệu: </w:t>
            </w:r>
            <w:r>
              <w:rPr>
                <w:rFonts w:ascii="Calibri" w:hAnsi="Calibri"/>
                <w:sz w:val="21"/>
              </w:rPr>
              <w:t>Chỉ hiển thị và cộng vào báo cáo sau khi Thu mua đã xác nhận/chốt nhập kho. PO mới lập, hàng đang nhận hoặc PR đang chờ Thu mua xác nhận không được tính.</w:t>
            </w:r>
          </w:p>
        </w:tc>
      </w:tr>
    </w:tbl>
    <w:p>
      <w:pPr>
        <w:spacing w:after="0"/>
      </w:pPr>
    </w:p>
    <w:p>
      <w:pPr>
        <w:pStyle w:val="Heading2"/>
      </w:pPr>
      <w:r>
        <w:t>2.1. Bộ lọc</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1584"/>
            <w:shd w:fill="1F4E78"/>
            <w:vAlign w:val="center"/>
            <w:tcMar>
              <w:top w:w="90" w:type="dxa"/>
              <w:bottom w:w="90" w:type="dxa"/>
              <w:start w:w="120" w:type="dxa"/>
              <w:end w:w="120" w:type="dxa"/>
            </w:tcMar>
          </w:tcPr>
          <w:p>
            <w:pPr>
              <w:jc w:val="center"/>
            </w:pPr>
            <w:r>
              <w:rPr>
                <w:rFonts w:ascii="Calibri" w:hAnsi="Calibri"/>
                <w:b/>
                <w:color w:val="FFFFFF"/>
                <w:sz w:val="18"/>
              </w:rPr>
              <w:t>Loại</w:t>
            </w:r>
          </w:p>
        </w:tc>
        <w:tc>
          <w:tcPr>
            <w:tcW w:type="dxa" w:w="4032"/>
            <w:shd w:fill="1F4E78"/>
            <w:vAlign w:val="center"/>
            <w:tcMar>
              <w:top w:w="90" w:type="dxa"/>
              <w:bottom w:w="90" w:type="dxa"/>
              <w:start w:w="120" w:type="dxa"/>
              <w:end w:w="120" w:type="dxa"/>
            </w:tcMar>
          </w:tcPr>
          <w:p>
            <w:pPr>
              <w:jc w:val="center"/>
            </w:pPr>
            <w:r>
              <w:rPr>
                <w:rFonts w:ascii="Calibri" w:hAnsi="Calibri"/>
                <w:b/>
                <w:color w:val="FFFFFF"/>
                <w:sz w:val="18"/>
              </w:rPr>
              <w:t>Trường lọc</w:t>
            </w:r>
          </w:p>
        </w:tc>
        <w:tc>
          <w:tcPr>
            <w:tcW w:type="dxa" w:w="3744"/>
            <w:shd w:fill="1F4E78"/>
            <w:vAlign w:val="center"/>
            <w:tcMar>
              <w:top w:w="90" w:type="dxa"/>
              <w:bottom w:w="90" w:type="dxa"/>
              <w:start w:w="120" w:type="dxa"/>
              <w:end w:w="120" w:type="dxa"/>
            </w:tcMar>
          </w:tcPr>
          <w:p>
            <w:pPr>
              <w:jc w:val="center"/>
            </w:pPr>
            <w:r>
              <w:rPr>
                <w:rFonts w:ascii="Calibri" w:hAnsi="Calibri"/>
                <w:b/>
                <w:color w:val="FFFFFF"/>
                <w:sz w:val="18"/>
              </w:rPr>
              <w:t>Quy tắc</w:t>
            </w:r>
          </w:p>
        </w:tc>
      </w:tr>
      <w:tr>
        <w:tc>
          <w:tcPr>
            <w:tcW w:type="dxa" w:w="1584"/>
            <w:vAlign w:val="center"/>
            <w:tcMar>
              <w:top w:w="90" w:type="dxa"/>
              <w:bottom w:w="90" w:type="dxa"/>
              <w:start w:w="120" w:type="dxa"/>
              <w:end w:w="120" w:type="dxa"/>
            </w:tcMar>
          </w:tcPr>
          <w:p>
            <w:pPr>
              <w:spacing w:after="0"/>
            </w:pPr>
            <w:r>
              <w:rPr>
                <w:rFonts w:ascii="Calibri" w:hAnsi="Calibri"/>
                <w:sz w:val="18"/>
              </w:rPr>
              <w:t>Bắt buộc</w:t>
            </w:r>
          </w:p>
        </w:tc>
        <w:tc>
          <w:tcPr>
            <w:tcW w:type="dxa" w:w="4032"/>
            <w:vAlign w:val="center"/>
            <w:tcMar>
              <w:top w:w="90" w:type="dxa"/>
              <w:bottom w:w="90" w:type="dxa"/>
              <w:start w:w="120" w:type="dxa"/>
              <w:end w:w="120" w:type="dxa"/>
            </w:tcMar>
          </w:tcPr>
          <w:p>
            <w:pPr>
              <w:spacing w:after="0"/>
            </w:pPr>
            <w:r>
              <w:rPr>
                <w:rFonts w:ascii="Calibri" w:hAnsi="Calibri"/>
                <w:sz w:val="18"/>
              </w:rPr>
              <w:t>Từ ngày; Đến ngày; Sản phẩm hoặc mã SP</w:t>
            </w:r>
          </w:p>
        </w:tc>
        <w:tc>
          <w:tcPr>
            <w:tcW w:type="dxa" w:w="3744"/>
            <w:vAlign w:val="center"/>
            <w:tcMar>
              <w:top w:w="90" w:type="dxa"/>
              <w:bottom w:w="90" w:type="dxa"/>
              <w:start w:w="120" w:type="dxa"/>
              <w:end w:w="120" w:type="dxa"/>
            </w:tcMar>
          </w:tcPr>
          <w:p>
            <w:pPr>
              <w:spacing w:after="0"/>
            </w:pPr>
            <w:r>
              <w:rPr>
                <w:rFonts w:ascii="Calibri" w:hAnsi="Calibri"/>
                <w:sz w:val="18"/>
              </w:rPr>
              <w:t>Không đủ 3 trường thì không cho chạy báo cáo.</w:t>
            </w:r>
          </w:p>
        </w:tc>
      </w:tr>
      <w:tr>
        <w:tc>
          <w:tcPr>
            <w:tcW w:type="dxa" w:w="1584"/>
            <w:vAlign w:val="center"/>
            <w:tcMar>
              <w:top w:w="90" w:type="dxa"/>
              <w:bottom w:w="90" w:type="dxa"/>
              <w:start w:w="120" w:type="dxa"/>
              <w:end w:w="120" w:type="dxa"/>
            </w:tcMar>
            <w:shd w:fill="F7F9FB"/>
          </w:tcPr>
          <w:p>
            <w:pPr>
              <w:spacing w:after="0"/>
            </w:pPr>
            <w:r>
              <w:rPr>
                <w:rFonts w:ascii="Calibri" w:hAnsi="Calibri"/>
                <w:sz w:val="18"/>
              </w:rPr>
              <w:t>Bổ sung</w:t>
            </w:r>
          </w:p>
        </w:tc>
        <w:tc>
          <w:tcPr>
            <w:tcW w:type="dxa" w:w="4032"/>
            <w:vAlign w:val="center"/>
            <w:tcMar>
              <w:top w:w="90" w:type="dxa"/>
              <w:bottom w:w="90" w:type="dxa"/>
              <w:start w:w="120" w:type="dxa"/>
              <w:end w:w="120" w:type="dxa"/>
            </w:tcMar>
            <w:shd w:fill="F7F9FB"/>
          </w:tcPr>
          <w:p>
            <w:pPr>
              <w:spacing w:after="0"/>
            </w:pPr>
            <w:r>
              <w:rPr>
                <w:rFonts w:ascii="Calibri" w:hAnsi="Calibri"/>
                <w:sz w:val="18"/>
              </w:rPr>
              <w:t>NCC; kho; người thu mua; mã PO; mã GN/PR; chuyến xe; trạng thái chất lượng</w:t>
            </w:r>
          </w:p>
        </w:tc>
        <w:tc>
          <w:tcPr>
            <w:tcW w:type="dxa" w:w="3744"/>
            <w:vAlign w:val="center"/>
            <w:tcMar>
              <w:top w:w="90" w:type="dxa"/>
              <w:bottom w:w="90" w:type="dxa"/>
              <w:start w:w="120" w:type="dxa"/>
              <w:end w:w="120" w:type="dxa"/>
            </w:tcMar>
            <w:shd w:fill="F7F9FB"/>
          </w:tcPr>
          <w:p>
            <w:pPr>
              <w:spacing w:after="0"/>
            </w:pPr>
            <w:r>
              <w:rPr>
                <w:rFonts w:ascii="Calibri" w:hAnsi="Calibri"/>
                <w:sz w:val="18"/>
              </w:rPr>
              <w:t>Cho phép chọn nhiều giá trị và đặt lại bộ lọc.</w:t>
            </w:r>
          </w:p>
        </w:tc>
      </w:tr>
    </w:tbl>
    <w:p>
      <w:pPr>
        <w:spacing w:after="0"/>
      </w:pPr>
    </w:p>
    <w:p>
      <w:pPr>
        <w:pStyle w:val="Heading2"/>
      </w:pPr>
      <w:r>
        <w:t>2.2. Thông tin tổng hợp và chi tiết</w:t>
      </w:r>
    </w:p>
    <w:p>
      <w:pPr>
        <w:pStyle w:val="ListBullet"/>
        <w:spacing w:after="80"/>
      </w:pPr>
      <w:r>
        <w:t>Thẻ tổng hợp chung: tổng số lượng chốt nhập, số lần nhập, số NCC, tổng lượng không đạt và tổng chênh lệch.</w:t>
      </w:r>
    </w:p>
    <w:p>
      <w:pPr>
        <w:pStyle w:val="ListBullet"/>
        <w:spacing w:after="80"/>
      </w:pPr>
      <w:r>
        <w:t>Thu mua/BGĐ/Kế toán có quyền giá xem thêm: tổng tiền hàng hóa đã nhập và đơn giá bình quân.</w:t>
      </w:r>
    </w:p>
    <w:p>
      <w:pPr>
        <w:pStyle w:val="ListBullet"/>
        <w:spacing w:after="80"/>
      </w:pPr>
      <w:r>
        <w:t>Bấm vào số tổng hoặc tên NCC để mở chi tiết từng lần nhập cấu thành số liệu.</w:t>
      </w:r>
    </w:p>
    <w:p>
      <w:pPr>
        <w:pStyle w:val="ListBullet"/>
        <w:spacing w:after="80"/>
      </w:pPr>
      <w:r>
        <w:t>Cho phép nhóm dữ liệu theo NCC, theo ngày hoặc theo chứng từ.</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5616"/>
            <w:shd w:fill="1F4E78"/>
            <w:vAlign w:val="center"/>
            <w:tcMar>
              <w:top w:w="90" w:type="dxa"/>
              <w:bottom w:w="90" w:type="dxa"/>
              <w:start w:w="120" w:type="dxa"/>
              <w:end w:w="120" w:type="dxa"/>
            </w:tcMar>
          </w:tcPr>
          <w:p>
            <w:pPr>
              <w:jc w:val="center"/>
            </w:pPr>
            <w:r>
              <w:rPr>
                <w:rFonts w:ascii="Calibri" w:hAnsi="Calibri"/>
                <w:b/>
                <w:color w:val="FFFFFF"/>
                <w:sz w:val="18"/>
              </w:rPr>
              <w:t>Cột chi tiết bắt buộc</w:t>
            </w:r>
          </w:p>
        </w:tc>
        <w:tc>
          <w:tcPr>
            <w:tcW w:type="dxa" w:w="1728"/>
            <w:shd w:fill="1F4E78"/>
            <w:vAlign w:val="center"/>
            <w:tcMar>
              <w:top w:w="90" w:type="dxa"/>
              <w:bottom w:w="90" w:type="dxa"/>
              <w:start w:w="120" w:type="dxa"/>
              <w:end w:w="120" w:type="dxa"/>
            </w:tcMar>
          </w:tcPr>
          <w:p>
            <w:pPr>
              <w:jc w:val="center"/>
            </w:pPr>
            <w:r>
              <w:rPr>
                <w:rFonts w:ascii="Calibri" w:hAnsi="Calibri"/>
                <w:b/>
                <w:color w:val="FFFFFF"/>
                <w:sz w:val="18"/>
              </w:rPr>
              <w:t>Kho</w:t>
            </w:r>
          </w:p>
        </w:tc>
        <w:tc>
          <w:tcPr>
            <w:tcW w:type="dxa" w:w="2016"/>
            <w:shd w:fill="1F4E78"/>
            <w:vAlign w:val="center"/>
            <w:tcMar>
              <w:top w:w="90" w:type="dxa"/>
              <w:bottom w:w="90" w:type="dxa"/>
              <w:start w:w="120" w:type="dxa"/>
              <w:end w:w="120" w:type="dxa"/>
            </w:tcMar>
          </w:tcPr>
          <w:p>
            <w:pPr>
              <w:jc w:val="center"/>
            </w:pPr>
            <w:r>
              <w:rPr>
                <w:rFonts w:ascii="Calibri" w:hAnsi="Calibri"/>
                <w:b/>
                <w:color w:val="FFFFFF"/>
                <w:sz w:val="18"/>
              </w:rPr>
              <w:t>Người có quyền giá</w:t>
            </w:r>
          </w:p>
        </w:tc>
      </w:tr>
      <w:tr>
        <w:tc>
          <w:tcPr>
            <w:tcW w:type="dxa" w:w="5616"/>
            <w:vAlign w:val="center"/>
            <w:tcMar>
              <w:top w:w="90" w:type="dxa"/>
              <w:bottom w:w="90" w:type="dxa"/>
              <w:start w:w="120" w:type="dxa"/>
              <w:end w:w="120" w:type="dxa"/>
            </w:tcMar>
          </w:tcPr>
          <w:p>
            <w:pPr>
              <w:spacing w:after="0"/>
            </w:pPr>
            <w:r>
              <w:rPr>
                <w:rFonts w:ascii="Calibri" w:hAnsi="Calibri"/>
                <w:sz w:val="18"/>
              </w:rPr>
              <w:t>Ngày chốt; mã PO; mã GN/PR; NCC; mã/tên SP; ĐVT</w:t>
            </w:r>
          </w:p>
        </w:tc>
        <w:tc>
          <w:tcPr>
            <w:tcW w:type="dxa" w:w="1728"/>
            <w:vAlign w:val="center"/>
            <w:tcMar>
              <w:top w:w="90" w:type="dxa"/>
              <w:bottom w:w="90" w:type="dxa"/>
              <w:start w:w="120" w:type="dxa"/>
              <w:end w:w="120" w:type="dxa"/>
            </w:tcMar>
          </w:tcPr>
          <w:p>
            <w:pPr>
              <w:spacing w:after="0"/>
            </w:pPr>
            <w:r>
              <w:rPr>
                <w:rFonts w:ascii="Calibri" w:hAnsi="Calibri"/>
                <w:sz w:val="18"/>
              </w:rPr>
              <w:t>Hiện</w:t>
            </w:r>
          </w:p>
        </w:tc>
        <w:tc>
          <w:tcPr>
            <w:tcW w:type="dxa" w:w="2016"/>
            <w:vAlign w:val="center"/>
            <w:tcMar>
              <w:top w:w="90" w:type="dxa"/>
              <w:bottom w:w="90" w:type="dxa"/>
              <w:start w:w="120" w:type="dxa"/>
              <w:end w:w="120" w:type="dxa"/>
            </w:tcMar>
          </w:tcPr>
          <w:p>
            <w:pPr>
              <w:spacing w:after="0"/>
            </w:pPr>
            <w:r>
              <w:rPr>
                <w:rFonts w:ascii="Calibri" w:hAnsi="Calibri"/>
                <w:sz w:val="18"/>
              </w:rPr>
              <w:t>Hiện</w:t>
            </w:r>
          </w:p>
        </w:tc>
      </w:tr>
      <w:tr>
        <w:tc>
          <w:tcPr>
            <w:tcW w:type="dxa" w:w="5616"/>
            <w:vAlign w:val="center"/>
            <w:tcMar>
              <w:top w:w="90" w:type="dxa"/>
              <w:bottom w:w="90" w:type="dxa"/>
              <w:start w:w="120" w:type="dxa"/>
              <w:end w:w="120" w:type="dxa"/>
            </w:tcMar>
            <w:shd w:fill="F7F9FB"/>
          </w:tcPr>
          <w:p>
            <w:pPr>
              <w:spacing w:after="0"/>
            </w:pPr>
            <w:r>
              <w:rPr>
                <w:rFonts w:ascii="Calibri" w:hAnsi="Calibri"/>
                <w:sz w:val="18"/>
              </w:rPr>
              <w:t>Số lượng đặt; thực nhận; đạt; không đạt; chốt nhập; chênh lệch</w:t>
            </w:r>
          </w:p>
        </w:tc>
        <w:tc>
          <w:tcPr>
            <w:tcW w:type="dxa" w:w="1728"/>
            <w:vAlign w:val="center"/>
            <w:tcMar>
              <w:top w:w="90" w:type="dxa"/>
              <w:bottom w:w="90" w:type="dxa"/>
              <w:start w:w="120" w:type="dxa"/>
              <w:end w:w="120" w:type="dxa"/>
            </w:tcMar>
            <w:shd w:fill="F7F9FB"/>
          </w:tcPr>
          <w:p>
            <w:pPr>
              <w:spacing w:after="0"/>
            </w:pPr>
            <w:r>
              <w:rPr>
                <w:rFonts w:ascii="Calibri" w:hAnsi="Calibri"/>
                <w:sz w:val="18"/>
              </w:rPr>
              <w:t>Hiện</w:t>
            </w:r>
          </w:p>
        </w:tc>
        <w:tc>
          <w:tcPr>
            <w:tcW w:type="dxa" w:w="2016"/>
            <w:vAlign w:val="center"/>
            <w:tcMar>
              <w:top w:w="90" w:type="dxa"/>
              <w:bottom w:w="90" w:type="dxa"/>
              <w:start w:w="120" w:type="dxa"/>
              <w:end w:w="120" w:type="dxa"/>
            </w:tcMar>
            <w:shd w:fill="F7F9FB"/>
          </w:tcPr>
          <w:p>
            <w:pPr>
              <w:spacing w:after="0"/>
            </w:pPr>
            <w:r>
              <w:rPr>
                <w:rFonts w:ascii="Calibri" w:hAnsi="Calibri"/>
                <w:sz w:val="18"/>
              </w:rPr>
              <w:t>Hiện</w:t>
            </w:r>
          </w:p>
        </w:tc>
      </w:tr>
      <w:tr>
        <w:tc>
          <w:tcPr>
            <w:tcW w:type="dxa" w:w="5616"/>
            <w:vAlign w:val="center"/>
            <w:tcMar>
              <w:top w:w="90" w:type="dxa"/>
              <w:bottom w:w="90" w:type="dxa"/>
              <w:start w:w="120" w:type="dxa"/>
              <w:end w:w="120" w:type="dxa"/>
            </w:tcMar>
          </w:tcPr>
          <w:p>
            <w:pPr>
              <w:spacing w:after="0"/>
            </w:pPr>
            <w:r>
              <w:rPr>
                <w:rFonts w:ascii="Calibri" w:hAnsi="Calibri"/>
                <w:sz w:val="18"/>
              </w:rPr>
              <w:t>Kho nhận; người nhận; người thu mua; chuyến xe; ghi chú chất lượng</w:t>
            </w:r>
          </w:p>
        </w:tc>
        <w:tc>
          <w:tcPr>
            <w:tcW w:type="dxa" w:w="1728"/>
            <w:vAlign w:val="center"/>
            <w:tcMar>
              <w:top w:w="90" w:type="dxa"/>
              <w:bottom w:w="90" w:type="dxa"/>
              <w:start w:w="120" w:type="dxa"/>
              <w:end w:w="120" w:type="dxa"/>
            </w:tcMar>
          </w:tcPr>
          <w:p>
            <w:pPr>
              <w:spacing w:after="0"/>
            </w:pPr>
            <w:r>
              <w:rPr>
                <w:rFonts w:ascii="Calibri" w:hAnsi="Calibri"/>
                <w:sz w:val="18"/>
              </w:rPr>
              <w:t>Hiện</w:t>
            </w:r>
          </w:p>
        </w:tc>
        <w:tc>
          <w:tcPr>
            <w:tcW w:type="dxa" w:w="2016"/>
            <w:vAlign w:val="center"/>
            <w:tcMar>
              <w:top w:w="90" w:type="dxa"/>
              <w:bottom w:w="90" w:type="dxa"/>
              <w:start w:w="120" w:type="dxa"/>
              <w:end w:w="120" w:type="dxa"/>
            </w:tcMar>
          </w:tcPr>
          <w:p>
            <w:pPr>
              <w:spacing w:after="0"/>
            </w:pPr>
            <w:r>
              <w:rPr>
                <w:rFonts w:ascii="Calibri" w:hAnsi="Calibri"/>
                <w:sz w:val="18"/>
              </w:rPr>
              <w:t>Hiện</w:t>
            </w:r>
          </w:p>
        </w:tc>
      </w:tr>
      <w:tr>
        <w:tc>
          <w:tcPr>
            <w:tcW w:type="dxa" w:w="5616"/>
            <w:vAlign w:val="center"/>
            <w:tcMar>
              <w:top w:w="90" w:type="dxa"/>
              <w:bottom w:w="90" w:type="dxa"/>
              <w:start w:w="120" w:type="dxa"/>
              <w:end w:w="120" w:type="dxa"/>
            </w:tcMar>
            <w:shd w:fill="F7F9FB"/>
          </w:tcPr>
          <w:p>
            <w:pPr>
              <w:spacing w:after="0"/>
            </w:pPr>
            <w:r>
              <w:rPr>
                <w:rFonts w:ascii="Calibri" w:hAnsi="Calibri"/>
                <w:sz w:val="18"/>
              </w:rPr>
              <w:t>Đơn giá chốt; thành tiền; tổng tiền; đơn giá bình quân</w:t>
            </w:r>
          </w:p>
        </w:tc>
        <w:tc>
          <w:tcPr>
            <w:tcW w:type="dxa" w:w="1728"/>
            <w:vAlign w:val="center"/>
            <w:tcMar>
              <w:top w:w="90" w:type="dxa"/>
              <w:bottom w:w="90" w:type="dxa"/>
              <w:start w:w="120" w:type="dxa"/>
              <w:end w:w="120" w:type="dxa"/>
            </w:tcMar>
            <w:shd w:fill="F7F9FB"/>
          </w:tcPr>
          <w:p>
            <w:pPr>
              <w:spacing w:after="0"/>
            </w:pPr>
            <w:r>
              <w:rPr>
                <w:rFonts w:ascii="Calibri" w:hAnsi="Calibri"/>
                <w:sz w:val="18"/>
              </w:rPr>
              <w:t>Ẩn hoàn toàn</w:t>
            </w:r>
          </w:p>
        </w:tc>
        <w:tc>
          <w:tcPr>
            <w:tcW w:type="dxa" w:w="2016"/>
            <w:vAlign w:val="center"/>
            <w:tcMar>
              <w:top w:w="90" w:type="dxa"/>
              <w:bottom w:w="90" w:type="dxa"/>
              <w:start w:w="120" w:type="dxa"/>
              <w:end w:w="120" w:type="dxa"/>
            </w:tcMar>
            <w:shd w:fill="F7F9FB"/>
          </w:tcPr>
          <w:p>
            <w:pPr>
              <w:spacing w:after="0"/>
            </w:pPr>
            <w:r>
              <w:rPr>
                <w:rFonts w:ascii="Calibri" w:hAnsi="Calibri"/>
                <w:sz w:val="18"/>
              </w:rPr>
              <w:t>Hiện</w:t>
            </w:r>
          </w:p>
        </w:tc>
      </w:tr>
    </w:tbl>
    <w:p>
      <w:pPr>
        <w:spacing w:after="0"/>
      </w:pPr>
    </w:p>
    <w:p>
      <w:pPr>
        <w:pStyle w:val="Heading2"/>
      </w:pPr>
      <w:r>
        <w:t>2.3. Xuất Excel theo chuẩn nhập kho</w:t>
      </w:r>
    </w:p>
    <w:p>
      <w:pPr>
        <w:pStyle w:val="ListBullet"/>
        <w:spacing w:after="80"/>
      </w:pPr>
      <w:r>
        <w:t>File có tên công ty, tên báo cáo, sản phẩm, kỳ báo cáo, thời điểm xuất, người xuất và bộ lọc đã sử dụng.</w:t>
      </w:r>
    </w:p>
    <w:p>
      <w:pPr>
        <w:pStyle w:val="ListBullet"/>
        <w:spacing w:after="80"/>
      </w:pPr>
      <w:r>
        <w:t>Có sheet Tổng hợp và sheet Chi tiết chứng từ; dòng cuối có tổng cộng theo từng ĐVT.</w:t>
      </w:r>
    </w:p>
    <w:p>
      <w:pPr>
        <w:pStyle w:val="ListBullet"/>
        <w:spacing w:after="80"/>
      </w:pPr>
      <w:r>
        <w:t>Bản của người có quyền giá gồm đơn giá và thành tiền; bản của Kho bỏ hẳn các cột tiền, không để cột trống hoặc cột ẩn.</w:t>
      </w:r>
    </w:p>
    <w:p>
      <w:pPr>
        <w:pStyle w:val="ListBullet"/>
        <w:spacing w:after="80"/>
      </w:pPr>
      <w:r>
        <w:t>Không có các trường công nợ NCC, số đã thanh toán, còn phải trả, hạn thanh toán hoặc trạng thái thanh toán.</w:t>
      </w:r>
    </w:p>
    <w:p>
      <w:pPr>
        <w:pStyle w:val="Heading1"/>
      </w:pPr>
      <w:r>
        <w:t>3. Màn hình 2 – Tổng hợp toàn bộ sản phẩm nhập trong một ngày</w:t>
      </w:r>
    </w:p>
    <w:p>
      <w:r>
        <w:t>Mục đích: Đây là màn hình điều hành trực tiếp cho ngày hôm nay hoặc một ngày bất kỳ được lựa chọn. Màn hình phải phản ánh toàn bộ hoạt động đã, đang hoặc sắp nhập vào kho trong ngày đó: sản phẩm đã nhập, đang nhận, sẽ nhập nhưng chưa về, đã nhận nhưng chưa được Thu mua duyệt và sản phẩm Kho phát hiện cần nhập nhưng chưa có PO. Mục tiêu là giúp Trưởng kho và Thu mua nhìn được tổng thể ngày đó và xử lý nhanh trường hợp thiếu hàng/chưa có PO.</w:t>
      </w:r>
    </w:p>
    <w:tbl>
      <w:tblPr>
        <w:tblW w:type="auto" w:w="0"/>
        <w:jc w:val="center"/>
        <w:tblLayout w:type="fixed"/>
        <w:tblLook w:firstColumn="1" w:firstRow="1" w:lastColumn="0" w:lastRow="0" w:noHBand="0" w:noVBand="1" w:val="04A0"/>
      </w:tblPr>
      <w:tblGrid>
        <w:gridCol w:w="9360"/>
      </w:tblGrid>
      <w:tr>
        <w:tc>
          <w:tcPr>
            <w:tcW w:type="dxa" w:w="9360"/>
            <w:shd w:fill="F4F6F9"/>
            <w:tcMar>
              <w:top w:w="130" w:type="dxa"/>
              <w:bottom w:w="130" w:type="dxa"/>
              <w:start w:w="160" w:type="dxa"/>
              <w:end w:w="160" w:type="dxa"/>
            </w:tcMar>
          </w:tcPr>
          <w:p>
            <w:r>
              <w:rPr>
                <w:rFonts w:ascii="Calibri" w:hAnsi="Calibri"/>
                <w:b/>
                <w:color w:val="1F4E78"/>
                <w:sz w:val="21"/>
              </w:rPr>
              <w:t xml:space="preserve">Phân quyền hiển thị: </w:t>
            </w:r>
            <w:r>
              <w:rPr>
                <w:rFonts w:ascii="Calibri" w:hAnsi="Calibri"/>
                <w:sz w:val="21"/>
              </w:rPr>
              <w:t>Kho xem tiến độ, sản phẩm, NCC và số lượng nhưng không thấy bất kỳ số tiền nào. Thu mua và BGĐ xem cùng dữ liệu vận hành, đồng thời được xem tổng tiền dự kiến, tổng tiền chờ duyệt và tổng tiền đã chốt theo quyền.</w:t>
            </w:r>
          </w:p>
        </w:tc>
      </w:tr>
    </w:tbl>
    <w:p>
      <w:pPr>
        <w:spacing w:after="0"/>
      </w:pPr>
    </w:p>
    <w:p>
      <w:pPr>
        <w:pStyle w:val="Heading2"/>
      </w:pPr>
      <w:r>
        <w:t>3.1. Bộ lọc và thẻ tổng hợp</w:t>
      </w:r>
    </w:p>
    <w:tbl>
      <w:tblPr>
        <w:tblStyle w:val="TableGrid"/>
        <w:tblW w:type="auto" w:w="0"/>
        <w:jc w:val="center"/>
        <w:tblLayout w:type="fixed"/>
        <w:tblLook w:firstColumn="1" w:firstRow="1" w:lastColumn="0" w:lastRow="0" w:noHBand="0" w:noVBand="1" w:val="04A0"/>
      </w:tblPr>
      <w:tblGrid>
        <w:gridCol w:w="4680"/>
        <w:gridCol w:w="4680"/>
      </w:tblGrid>
      <w:tr>
        <w:trPr>
          <w:tblHeader w:val="true"/>
        </w:trPr>
        <w:tc>
          <w:tcPr>
            <w:tcW w:type="dxa" w:w="2448"/>
            <w:shd w:fill="1F4E78"/>
            <w:vAlign w:val="center"/>
            <w:tcMar>
              <w:top w:w="90" w:type="dxa"/>
              <w:bottom w:w="90" w:type="dxa"/>
              <w:start w:w="120" w:type="dxa"/>
              <w:end w:w="120" w:type="dxa"/>
            </w:tcMar>
          </w:tcPr>
          <w:p>
            <w:pPr>
              <w:jc w:val="center"/>
            </w:pPr>
            <w:r>
              <w:rPr>
                <w:rFonts w:ascii="Calibri" w:hAnsi="Calibri"/>
                <w:b/>
                <w:color w:val="FFFFFF"/>
                <w:sz w:val="18"/>
              </w:rPr>
              <w:t>Nhóm</w:t>
            </w:r>
          </w:p>
        </w:tc>
        <w:tc>
          <w:tcPr>
            <w:tcW w:type="dxa" w:w="6912"/>
            <w:shd w:fill="1F4E78"/>
            <w:vAlign w:val="center"/>
            <w:tcMar>
              <w:top w:w="90" w:type="dxa"/>
              <w:bottom w:w="90" w:type="dxa"/>
              <w:start w:w="120" w:type="dxa"/>
              <w:end w:w="120" w:type="dxa"/>
            </w:tcMar>
          </w:tcPr>
          <w:p>
            <w:pPr>
              <w:jc w:val="center"/>
            </w:pPr>
            <w:r>
              <w:rPr>
                <w:rFonts w:ascii="Calibri" w:hAnsi="Calibri"/>
                <w:b/>
                <w:color w:val="FFFFFF"/>
                <w:sz w:val="18"/>
              </w:rPr>
              <w:t>Yêu cầu</w:t>
            </w:r>
          </w:p>
        </w:tc>
      </w:tr>
      <w:tr>
        <w:tc>
          <w:tcPr>
            <w:tcW w:type="dxa" w:w="2448"/>
            <w:vAlign w:val="center"/>
            <w:tcMar>
              <w:top w:w="90" w:type="dxa"/>
              <w:bottom w:w="90" w:type="dxa"/>
              <w:start w:w="120" w:type="dxa"/>
              <w:end w:w="120" w:type="dxa"/>
            </w:tcMar>
          </w:tcPr>
          <w:p>
            <w:pPr>
              <w:spacing w:after="0"/>
            </w:pPr>
            <w:r>
              <w:rPr>
                <w:rFonts w:ascii="Calibri" w:hAnsi="Calibri"/>
                <w:sz w:val="18"/>
              </w:rPr>
              <w:t>Ngày báo cáo</w:t>
            </w:r>
          </w:p>
        </w:tc>
        <w:tc>
          <w:tcPr>
            <w:tcW w:type="dxa" w:w="6912"/>
            <w:vAlign w:val="center"/>
            <w:tcMar>
              <w:top w:w="90" w:type="dxa"/>
              <w:bottom w:w="90" w:type="dxa"/>
              <w:start w:w="120" w:type="dxa"/>
              <w:end w:w="120" w:type="dxa"/>
            </w:tcMar>
          </w:tcPr>
          <w:p>
            <w:pPr>
              <w:spacing w:after="0"/>
            </w:pPr>
            <w:r>
              <w:rPr>
                <w:rFonts w:ascii="Calibri" w:hAnsi="Calibri"/>
                <w:sz w:val="18"/>
              </w:rPr>
              <w:t>Bắt buộc chọn một ngày; mặc định là hôm nay nhưng cho phép chọn ngày quá khứ hoặc tương lai.</w:t>
            </w:r>
          </w:p>
        </w:tc>
      </w:tr>
      <w:tr>
        <w:tc>
          <w:tcPr>
            <w:tcW w:type="dxa" w:w="2448"/>
            <w:vAlign w:val="center"/>
            <w:tcMar>
              <w:top w:w="90" w:type="dxa"/>
              <w:bottom w:w="90" w:type="dxa"/>
              <w:start w:w="120" w:type="dxa"/>
              <w:end w:w="120" w:type="dxa"/>
            </w:tcMar>
            <w:shd w:fill="F7F9FB"/>
          </w:tcPr>
          <w:p>
            <w:pPr>
              <w:spacing w:after="0"/>
            </w:pPr>
            <w:r>
              <w:rPr>
                <w:rFonts w:ascii="Calibri" w:hAnsi="Calibri"/>
                <w:sz w:val="18"/>
              </w:rPr>
              <w:t>Bộ lọc bổ sung</w:t>
            </w:r>
          </w:p>
        </w:tc>
        <w:tc>
          <w:tcPr>
            <w:tcW w:type="dxa" w:w="6912"/>
            <w:vAlign w:val="center"/>
            <w:tcMar>
              <w:top w:w="90" w:type="dxa"/>
              <w:bottom w:w="90" w:type="dxa"/>
              <w:start w:w="120" w:type="dxa"/>
              <w:end w:w="120" w:type="dxa"/>
            </w:tcMar>
            <w:shd w:fill="F7F9FB"/>
          </w:tcPr>
          <w:p>
            <w:pPr>
              <w:spacing w:after="0"/>
            </w:pPr>
            <w:r>
              <w:rPr>
                <w:rFonts w:ascii="Calibri" w:hAnsi="Calibri"/>
                <w:sz w:val="18"/>
              </w:rPr>
              <w:t>Kho; NCC; sản phẩm/nhóm SP; người thu mua; PO; GN/PR; chuyến xe; có chênh lệch; tình trạng chất lượng.</w:t>
            </w:r>
          </w:p>
        </w:tc>
      </w:tr>
      <w:tr>
        <w:tc>
          <w:tcPr>
            <w:tcW w:type="dxa" w:w="2448"/>
            <w:vAlign w:val="center"/>
            <w:tcMar>
              <w:top w:w="90" w:type="dxa"/>
              <w:bottom w:w="90" w:type="dxa"/>
              <w:start w:w="120" w:type="dxa"/>
              <w:end w:w="120" w:type="dxa"/>
            </w:tcMar>
          </w:tcPr>
          <w:p>
            <w:pPr>
              <w:spacing w:after="0"/>
            </w:pPr>
            <w:r>
              <w:rPr>
                <w:rFonts w:ascii="Calibri" w:hAnsi="Calibri"/>
                <w:sz w:val="18"/>
              </w:rPr>
              <w:t>Thẻ chung</w:t>
            </w:r>
          </w:p>
        </w:tc>
        <w:tc>
          <w:tcPr>
            <w:tcW w:type="dxa" w:w="6912"/>
            <w:vAlign w:val="center"/>
            <w:tcMar>
              <w:top w:w="90" w:type="dxa"/>
              <w:bottom w:w="90" w:type="dxa"/>
              <w:start w:w="120" w:type="dxa"/>
              <w:end w:w="120" w:type="dxa"/>
            </w:tcMar>
          </w:tcPr>
          <w:p>
            <w:pPr>
              <w:spacing w:after="0"/>
            </w:pPr>
            <w:r>
              <w:rPr>
                <w:rFonts w:ascii="Calibri" w:hAnsi="Calibri"/>
                <w:sz w:val="18"/>
              </w:rPr>
              <w:t>SP thiếu/chưa có PO; PO chờ hàng; chuyến đang nhận; PR chờ Thu mua xác nhận; PO đã chốt; số NCC; số loại SP; tổng lượng theo từng ĐVT.</w:t>
            </w:r>
          </w:p>
        </w:tc>
      </w:tr>
      <w:tr>
        <w:tc>
          <w:tcPr>
            <w:tcW w:type="dxa" w:w="2448"/>
            <w:vAlign w:val="center"/>
            <w:tcMar>
              <w:top w:w="90" w:type="dxa"/>
              <w:bottom w:w="90" w:type="dxa"/>
              <w:start w:w="120" w:type="dxa"/>
              <w:end w:w="120" w:type="dxa"/>
            </w:tcMar>
            <w:shd w:fill="F7F9FB"/>
          </w:tcPr>
          <w:p>
            <w:pPr>
              <w:spacing w:after="0"/>
            </w:pPr>
            <w:r>
              <w:rPr>
                <w:rFonts w:ascii="Calibri" w:hAnsi="Calibri"/>
                <w:sz w:val="18"/>
              </w:rPr>
              <w:t>Thẻ tiền theo quyền</w:t>
            </w:r>
          </w:p>
        </w:tc>
        <w:tc>
          <w:tcPr>
            <w:tcW w:type="dxa" w:w="6912"/>
            <w:vAlign w:val="center"/>
            <w:tcMar>
              <w:top w:w="90" w:type="dxa"/>
              <w:bottom w:w="90" w:type="dxa"/>
              <w:start w:w="120" w:type="dxa"/>
              <w:end w:w="120" w:type="dxa"/>
            </w:tcMar>
            <w:shd w:fill="F7F9FB"/>
          </w:tcPr>
          <w:p>
            <w:pPr>
              <w:spacing w:after="0"/>
            </w:pPr>
            <w:r>
              <w:rPr>
                <w:rFonts w:ascii="Calibri" w:hAnsi="Calibri"/>
                <w:sz w:val="18"/>
              </w:rPr>
              <w:t>Kho: không hiển thị. Thu mua/BGĐ: tổng tiền PO dự kiến; tổng tiền đang/chờ duyệt; tổng giá trị nhập đã chốt. Các nhóm tiền phải tách riêng, không cộng lẫn dự kiến với chính thức.</w:t>
            </w:r>
          </w:p>
        </w:tc>
      </w:tr>
      <w:tr>
        <w:tc>
          <w:tcPr>
            <w:tcW w:type="dxa" w:w="2448"/>
            <w:vAlign w:val="center"/>
            <w:tcMar>
              <w:top w:w="90" w:type="dxa"/>
              <w:bottom w:w="90" w:type="dxa"/>
              <w:start w:w="120" w:type="dxa"/>
              <w:end w:w="120" w:type="dxa"/>
            </w:tcMar>
          </w:tcPr>
          <w:p>
            <w:pPr>
              <w:spacing w:after="0"/>
            </w:pPr>
            <w:r>
              <w:rPr>
                <w:rFonts w:ascii="Calibri" w:hAnsi="Calibri"/>
                <w:sz w:val="18"/>
              </w:rPr>
              <w:t>Lưu ý ĐVT</w:t>
            </w:r>
          </w:p>
        </w:tc>
        <w:tc>
          <w:tcPr>
            <w:tcW w:type="dxa" w:w="6912"/>
            <w:vAlign w:val="center"/>
            <w:tcMar>
              <w:top w:w="90" w:type="dxa"/>
              <w:bottom w:w="90" w:type="dxa"/>
              <w:start w:w="120" w:type="dxa"/>
              <w:end w:w="120" w:type="dxa"/>
            </w:tcMar>
          </w:tcPr>
          <w:p>
            <w:pPr>
              <w:spacing w:after="0"/>
            </w:pPr>
            <w:r>
              <w:rPr>
                <w:rFonts w:ascii="Calibri" w:hAnsi="Calibri"/>
                <w:sz w:val="18"/>
              </w:rPr>
              <w:t>Không cộng trực tiếp Kg với thùng, túi hoặc quả khi chưa có hệ số quy đổi chuẩn.</w:t>
            </w:r>
          </w:p>
        </w:tc>
      </w:tr>
    </w:tbl>
    <w:p>
      <w:pPr>
        <w:spacing w:after="0"/>
      </w:pPr>
    </w:p>
    <w:p>
      <w:pPr>
        <w:pStyle w:val="Heading2"/>
      </w:pPr>
      <w:r>
        <w:t>3.2. Quy tắc xác định hoạt động thuộc ngày được chọn</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2088"/>
            <w:shd w:fill="1F4E78"/>
            <w:vAlign w:val="center"/>
            <w:tcMar>
              <w:top w:w="90" w:type="dxa"/>
              <w:bottom w:w="90" w:type="dxa"/>
              <w:start w:w="120" w:type="dxa"/>
              <w:end w:w="120" w:type="dxa"/>
            </w:tcMar>
          </w:tcPr>
          <w:p>
            <w:pPr>
              <w:jc w:val="center"/>
            </w:pPr>
            <w:r>
              <w:rPr>
                <w:rFonts w:ascii="Calibri" w:hAnsi="Calibri"/>
                <w:b/>
                <w:color w:val="FFFFFF"/>
                <w:sz w:val="18"/>
              </w:rPr>
              <w:t>Tình trạng</w:t>
            </w:r>
          </w:p>
        </w:tc>
        <w:tc>
          <w:tcPr>
            <w:tcW w:type="dxa" w:w="3672"/>
            <w:shd w:fill="1F4E78"/>
            <w:vAlign w:val="center"/>
            <w:tcMar>
              <w:top w:w="90" w:type="dxa"/>
              <w:bottom w:w="90" w:type="dxa"/>
              <w:start w:w="120" w:type="dxa"/>
              <w:end w:w="120" w:type="dxa"/>
            </w:tcMar>
          </w:tcPr>
          <w:p>
            <w:pPr>
              <w:jc w:val="center"/>
            </w:pPr>
            <w:r>
              <w:rPr>
                <w:rFonts w:ascii="Calibri" w:hAnsi="Calibri"/>
                <w:b/>
                <w:color w:val="FFFFFF"/>
                <w:sz w:val="18"/>
              </w:rPr>
              <w:t>Mốc ngày dùng để đưa vào màn hình</w:t>
            </w:r>
          </w:p>
        </w:tc>
        <w:tc>
          <w:tcPr>
            <w:tcW w:type="dxa" w:w="3600"/>
            <w:shd w:fill="1F4E78"/>
            <w:vAlign w:val="center"/>
            <w:tcMar>
              <w:top w:w="90" w:type="dxa"/>
              <w:bottom w:w="90" w:type="dxa"/>
              <w:start w:w="120" w:type="dxa"/>
              <w:end w:w="120" w:type="dxa"/>
            </w:tcMar>
          </w:tcPr>
          <w:p>
            <w:pPr>
              <w:jc w:val="center"/>
            </w:pPr>
            <w:r>
              <w:rPr>
                <w:rFonts w:ascii="Calibri" w:hAnsi="Calibri"/>
                <w:b/>
                <w:color w:val="FFFFFF"/>
                <w:sz w:val="18"/>
              </w:rPr>
              <w:t>Cách hiển thị</w:t>
            </w:r>
          </w:p>
        </w:tc>
      </w:tr>
      <w:tr>
        <w:tc>
          <w:tcPr>
            <w:tcW w:type="dxa" w:w="2088"/>
            <w:vAlign w:val="center"/>
            <w:tcMar>
              <w:top w:w="90" w:type="dxa"/>
              <w:bottom w:w="90" w:type="dxa"/>
              <w:start w:w="120" w:type="dxa"/>
              <w:end w:w="120" w:type="dxa"/>
            </w:tcMar>
          </w:tcPr>
          <w:p>
            <w:pPr>
              <w:spacing w:after="0"/>
            </w:pPr>
            <w:r>
              <w:rPr>
                <w:rFonts w:ascii="Calibri" w:hAnsi="Calibri"/>
                <w:sz w:val="18"/>
              </w:rPr>
              <w:t>Thiếu hàng/chưa có PO</w:t>
            </w:r>
          </w:p>
        </w:tc>
        <w:tc>
          <w:tcPr>
            <w:tcW w:type="dxa" w:w="3672"/>
            <w:vAlign w:val="center"/>
            <w:tcMar>
              <w:top w:w="90" w:type="dxa"/>
              <w:bottom w:w="90" w:type="dxa"/>
              <w:start w:w="120" w:type="dxa"/>
              <w:end w:w="120" w:type="dxa"/>
            </w:tcMar>
          </w:tcPr>
          <w:p>
            <w:pPr>
              <w:spacing w:after="0"/>
            </w:pPr>
            <w:r>
              <w:rPr>
                <w:rFonts w:ascii="Calibri" w:hAnsi="Calibri"/>
                <w:sz w:val="18"/>
              </w:rPr>
              <w:t>Ngày cần hàng do Trưởng kho nhập.</w:t>
            </w:r>
          </w:p>
        </w:tc>
        <w:tc>
          <w:tcPr>
            <w:tcW w:type="dxa" w:w="3600"/>
            <w:vAlign w:val="center"/>
            <w:tcMar>
              <w:top w:w="90" w:type="dxa"/>
              <w:bottom w:w="90" w:type="dxa"/>
              <w:start w:w="120" w:type="dxa"/>
              <w:end w:w="120" w:type="dxa"/>
            </w:tcMar>
          </w:tcPr>
          <w:p>
            <w:pPr>
              <w:spacing w:after="0"/>
            </w:pPr>
            <w:r>
              <w:rPr>
                <w:rFonts w:ascii="Calibri" w:hAnsi="Calibri"/>
                <w:sz w:val="18"/>
              </w:rPr>
              <w:t>Hiển thị yêu cầu thiếu hàng và cảnh báo chưa có PO.</w:t>
            </w:r>
          </w:p>
        </w:tc>
      </w:tr>
      <w:tr>
        <w:tc>
          <w:tcPr>
            <w:tcW w:type="dxa" w:w="2088"/>
            <w:vAlign w:val="center"/>
            <w:tcMar>
              <w:top w:w="90" w:type="dxa"/>
              <w:bottom w:w="90" w:type="dxa"/>
              <w:start w:w="120" w:type="dxa"/>
              <w:end w:w="120" w:type="dxa"/>
            </w:tcMar>
            <w:shd w:fill="F7F9FB"/>
          </w:tcPr>
          <w:p>
            <w:pPr>
              <w:spacing w:after="0"/>
            </w:pPr>
            <w:r>
              <w:rPr>
                <w:rFonts w:ascii="Calibri" w:hAnsi="Calibri"/>
                <w:sz w:val="18"/>
              </w:rPr>
              <w:t>PO nháp/chờ hàng về</w:t>
            </w:r>
          </w:p>
        </w:tc>
        <w:tc>
          <w:tcPr>
            <w:tcW w:type="dxa" w:w="3672"/>
            <w:vAlign w:val="center"/>
            <w:tcMar>
              <w:top w:w="90" w:type="dxa"/>
              <w:bottom w:w="90" w:type="dxa"/>
              <w:start w:w="120" w:type="dxa"/>
              <w:end w:w="120" w:type="dxa"/>
            </w:tcMar>
            <w:shd w:fill="F7F9FB"/>
          </w:tcPr>
          <w:p>
            <w:pPr>
              <w:spacing w:after="0"/>
            </w:pPr>
            <w:r>
              <w:rPr>
                <w:rFonts w:ascii="Calibri" w:hAnsi="Calibri"/>
                <w:sz w:val="18"/>
              </w:rPr>
              <w:t>Ngày dự kiến hàng về trên PO.</w:t>
            </w:r>
          </w:p>
        </w:tc>
        <w:tc>
          <w:tcPr>
            <w:tcW w:type="dxa" w:w="3600"/>
            <w:vAlign w:val="center"/>
            <w:tcMar>
              <w:top w:w="90" w:type="dxa"/>
              <w:bottom w:w="90" w:type="dxa"/>
              <w:start w:w="120" w:type="dxa"/>
              <w:end w:w="120" w:type="dxa"/>
            </w:tcMar>
            <w:shd w:fill="F7F9FB"/>
          </w:tcPr>
          <w:p>
            <w:pPr>
              <w:spacing w:after="0"/>
            </w:pPr>
            <w:r>
              <w:rPr>
                <w:rFonts w:ascii="Calibri" w:hAnsi="Calibri"/>
                <w:sz w:val="18"/>
              </w:rPr>
              <w:t>Hiển thị là hoạt động sắp nhập của ngày được chọn.</w:t>
            </w:r>
          </w:p>
        </w:tc>
      </w:tr>
      <w:tr>
        <w:tc>
          <w:tcPr>
            <w:tcW w:type="dxa" w:w="2088"/>
            <w:vAlign w:val="center"/>
            <w:tcMar>
              <w:top w:w="90" w:type="dxa"/>
              <w:bottom w:w="90" w:type="dxa"/>
              <w:start w:w="120" w:type="dxa"/>
              <w:end w:w="120" w:type="dxa"/>
            </w:tcMar>
          </w:tcPr>
          <w:p>
            <w:pPr>
              <w:spacing w:after="0"/>
            </w:pPr>
            <w:r>
              <w:rPr>
                <w:rFonts w:ascii="Calibri" w:hAnsi="Calibri"/>
                <w:sz w:val="18"/>
              </w:rPr>
              <w:t>Đang nhận/chờ duyệt</w:t>
            </w:r>
          </w:p>
        </w:tc>
        <w:tc>
          <w:tcPr>
            <w:tcW w:type="dxa" w:w="3672"/>
            <w:vAlign w:val="center"/>
            <w:tcMar>
              <w:top w:w="90" w:type="dxa"/>
              <w:bottom w:w="90" w:type="dxa"/>
              <w:start w:w="120" w:type="dxa"/>
              <w:end w:w="120" w:type="dxa"/>
            </w:tcMar>
          </w:tcPr>
          <w:p>
            <w:pPr>
              <w:spacing w:after="0"/>
            </w:pPr>
            <w:r>
              <w:rPr>
                <w:rFonts w:ascii="Calibri" w:hAnsi="Calibri"/>
                <w:sz w:val="18"/>
              </w:rPr>
              <w:t>Ngày Kho bắt đầu hoặc hoàn tất nhận hàng.</w:t>
            </w:r>
          </w:p>
        </w:tc>
        <w:tc>
          <w:tcPr>
            <w:tcW w:type="dxa" w:w="3600"/>
            <w:vAlign w:val="center"/>
            <w:tcMar>
              <w:top w:w="90" w:type="dxa"/>
              <w:bottom w:w="90" w:type="dxa"/>
              <w:start w:w="120" w:type="dxa"/>
              <w:end w:w="120" w:type="dxa"/>
            </w:tcMar>
          </w:tcPr>
          <w:p>
            <w:pPr>
              <w:spacing w:after="0"/>
            </w:pPr>
            <w:r>
              <w:rPr>
                <w:rFonts w:ascii="Calibri" w:hAnsi="Calibri"/>
                <w:sz w:val="18"/>
              </w:rPr>
              <w:t>Hiển thị số thực nhận hiện có và trạng thái xử lý.</w:t>
            </w:r>
          </w:p>
        </w:tc>
      </w:tr>
      <w:tr>
        <w:tc>
          <w:tcPr>
            <w:tcW w:type="dxa" w:w="2088"/>
            <w:vAlign w:val="center"/>
            <w:tcMar>
              <w:top w:w="90" w:type="dxa"/>
              <w:bottom w:w="90" w:type="dxa"/>
              <w:start w:w="120" w:type="dxa"/>
              <w:end w:w="120" w:type="dxa"/>
            </w:tcMar>
            <w:shd w:fill="F7F9FB"/>
          </w:tcPr>
          <w:p>
            <w:pPr>
              <w:spacing w:after="0"/>
            </w:pPr>
            <w:r>
              <w:rPr>
                <w:rFonts w:ascii="Calibri" w:hAnsi="Calibri"/>
                <w:sz w:val="18"/>
              </w:rPr>
              <w:t>Đã nhập kho</w:t>
            </w:r>
          </w:p>
        </w:tc>
        <w:tc>
          <w:tcPr>
            <w:tcW w:type="dxa" w:w="3672"/>
            <w:vAlign w:val="center"/>
            <w:tcMar>
              <w:top w:w="90" w:type="dxa"/>
              <w:bottom w:w="90" w:type="dxa"/>
              <w:start w:w="120" w:type="dxa"/>
              <w:end w:w="120" w:type="dxa"/>
            </w:tcMar>
            <w:shd w:fill="F7F9FB"/>
          </w:tcPr>
          <w:p>
            <w:pPr>
              <w:spacing w:after="0"/>
            </w:pPr>
            <w:r>
              <w:rPr>
                <w:rFonts w:ascii="Calibri" w:hAnsi="Calibri"/>
                <w:sz w:val="18"/>
              </w:rPr>
              <w:t>Ngày Thu mua xác nhận/chốt nhập kho.</w:t>
            </w:r>
          </w:p>
        </w:tc>
        <w:tc>
          <w:tcPr>
            <w:tcW w:type="dxa" w:w="3600"/>
            <w:vAlign w:val="center"/>
            <w:tcMar>
              <w:top w:w="90" w:type="dxa"/>
              <w:bottom w:w="90" w:type="dxa"/>
              <w:start w:w="120" w:type="dxa"/>
              <w:end w:w="120" w:type="dxa"/>
            </w:tcMar>
            <w:shd w:fill="F7F9FB"/>
          </w:tcPr>
          <w:p>
            <w:pPr>
              <w:spacing w:after="0"/>
            </w:pPr>
            <w:r>
              <w:rPr>
                <w:rFonts w:ascii="Calibri" w:hAnsi="Calibri"/>
                <w:sz w:val="18"/>
              </w:rPr>
              <w:t>Hiển thị số lượng, giá trị chính thức theo quyền.</w:t>
            </w:r>
          </w:p>
        </w:tc>
      </w:tr>
      <w:tr>
        <w:tc>
          <w:tcPr>
            <w:tcW w:type="dxa" w:w="2088"/>
            <w:vAlign w:val="center"/>
            <w:tcMar>
              <w:top w:w="90" w:type="dxa"/>
              <w:bottom w:w="90" w:type="dxa"/>
              <w:start w:w="120" w:type="dxa"/>
              <w:end w:w="120" w:type="dxa"/>
            </w:tcMar>
          </w:tcPr>
          <w:p>
            <w:pPr>
              <w:spacing w:after="0"/>
            </w:pPr>
            <w:r>
              <w:rPr>
                <w:rFonts w:ascii="Calibri" w:hAnsi="Calibri"/>
                <w:sz w:val="18"/>
              </w:rPr>
              <w:t>PO bị dời ngày</w:t>
            </w:r>
          </w:p>
        </w:tc>
        <w:tc>
          <w:tcPr>
            <w:tcW w:type="dxa" w:w="3672"/>
            <w:vAlign w:val="center"/>
            <w:tcMar>
              <w:top w:w="90" w:type="dxa"/>
              <w:bottom w:w="90" w:type="dxa"/>
              <w:start w:w="120" w:type="dxa"/>
              <w:end w:w="120" w:type="dxa"/>
            </w:tcMar>
          </w:tcPr>
          <w:p>
            <w:pPr>
              <w:spacing w:after="0"/>
            </w:pPr>
            <w:r>
              <w:rPr>
                <w:rFonts w:ascii="Calibri" w:hAnsi="Calibri"/>
                <w:sz w:val="18"/>
              </w:rPr>
              <w:t>Ngày dự kiến cũ được lưu lịch sử; dòng chuyển sang ngày dự kiến mới.</w:t>
            </w:r>
          </w:p>
        </w:tc>
        <w:tc>
          <w:tcPr>
            <w:tcW w:type="dxa" w:w="3600"/>
            <w:vAlign w:val="center"/>
            <w:tcMar>
              <w:top w:w="90" w:type="dxa"/>
              <w:bottom w:w="90" w:type="dxa"/>
              <w:start w:w="120" w:type="dxa"/>
              <w:end w:w="120" w:type="dxa"/>
            </w:tcMar>
          </w:tcPr>
          <w:p>
            <w:pPr>
              <w:spacing w:after="0"/>
            </w:pPr>
            <w:r>
              <w:rPr>
                <w:rFonts w:ascii="Calibri" w:hAnsi="Calibri"/>
                <w:sz w:val="18"/>
              </w:rPr>
              <w:t>Ngày cũ ghi Đã dời kèm ngày mới; ngày mới hiện Chờ hàng về.</w:t>
            </w:r>
          </w:p>
        </w:tc>
      </w:tr>
    </w:tbl>
    <w:p>
      <w:pPr>
        <w:spacing w:after="0"/>
      </w:pPr>
    </w:p>
    <w:p>
      <w:pPr>
        <w:pStyle w:val="ListBullet"/>
        <w:spacing w:after="80"/>
      </w:pPr>
      <w:r>
        <w:t>Mỗi dòng phải lưu đồng thời: ngày cần hàng, ngày dự kiến về, ngày thực nhận và ngày chốt để truy vết.</w:t>
      </w:r>
    </w:p>
    <w:p>
      <w:pPr>
        <w:pStyle w:val="ListBullet"/>
        <w:spacing w:after="80"/>
      </w:pPr>
      <w:r>
        <w:t>Một PO có thể xuất hiện ở ngày dự kiến với trạng thái Chờ hàng, sau đó ở ngày thực nhận/chốt với trạng thái thực tế; hệ thống không được cộng trùng vào tổng số lượng đã nhập chính thức.</w:t>
      </w:r>
    </w:p>
    <w:p>
      <w:pPr>
        <w:pStyle w:val="ListBullet"/>
        <w:spacing w:after="80"/>
      </w:pPr>
      <w:r>
        <w:t>Khi xem ngày quá khứ, mặc định hiển thị kết quả cuối cùng của từng hoạt động và cho phép mở Lịch sử trạng thái để biết tại thời điểm đó đã diễn biến như thế nào.</w:t>
      </w:r>
    </w:p>
    <w:p>
      <w:pPr>
        <w:pStyle w:val="Heading2"/>
      </w:pPr>
      <w:r>
        <w:t>3.3. Trạng thái điều hành bắt buộc</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2088"/>
            <w:shd w:fill="1F4E78"/>
            <w:vAlign w:val="center"/>
            <w:tcMar>
              <w:top w:w="45" w:type="dxa"/>
              <w:bottom w:w="45" w:type="dxa"/>
              <w:start w:w="90" w:type="dxa"/>
              <w:end w:w="90" w:type="dxa"/>
            </w:tcMar>
          </w:tcPr>
          <w:p>
            <w:pPr>
              <w:spacing w:line="240" w:lineRule="auto"/>
              <w:jc w:val="center"/>
            </w:pPr>
            <w:r>
              <w:rPr>
                <w:rFonts w:ascii="Calibri" w:hAnsi="Calibri"/>
                <w:b/>
                <w:color w:val="FFFFFF"/>
                <w:sz w:val="16"/>
              </w:rPr>
              <w:t>Trạng thái</w:t>
            </w:r>
          </w:p>
        </w:tc>
        <w:tc>
          <w:tcPr>
            <w:tcW w:type="dxa" w:w="3672"/>
            <w:shd w:fill="1F4E78"/>
            <w:vAlign w:val="center"/>
            <w:tcMar>
              <w:top w:w="45" w:type="dxa"/>
              <w:bottom w:w="45" w:type="dxa"/>
              <w:start w:w="90" w:type="dxa"/>
              <w:end w:w="90" w:type="dxa"/>
            </w:tcMar>
          </w:tcPr>
          <w:p>
            <w:pPr>
              <w:spacing w:line="240" w:lineRule="auto"/>
              <w:jc w:val="center"/>
            </w:pPr>
            <w:r>
              <w:rPr>
                <w:rFonts w:ascii="Calibri" w:hAnsi="Calibri"/>
                <w:b/>
                <w:color w:val="FFFFFF"/>
                <w:sz w:val="16"/>
              </w:rPr>
              <w:t>Khi nào hiển thị</w:t>
            </w:r>
          </w:p>
        </w:tc>
        <w:tc>
          <w:tcPr>
            <w:tcW w:type="dxa" w:w="3600"/>
            <w:shd w:fill="1F4E78"/>
            <w:vAlign w:val="center"/>
            <w:tcMar>
              <w:top w:w="45" w:type="dxa"/>
              <w:bottom w:w="45" w:type="dxa"/>
              <w:start w:w="90" w:type="dxa"/>
              <w:end w:w="90" w:type="dxa"/>
            </w:tcMar>
          </w:tcPr>
          <w:p>
            <w:pPr>
              <w:spacing w:line="240" w:lineRule="auto"/>
              <w:jc w:val="center"/>
            </w:pPr>
            <w:r>
              <w:rPr>
                <w:rFonts w:ascii="Calibri" w:hAnsi="Calibri"/>
                <w:b/>
                <w:color w:val="FFFFFF"/>
                <w:sz w:val="16"/>
              </w:rPr>
              <w:t>Hành động tiếp theo</w:t>
            </w:r>
          </w:p>
        </w:tc>
      </w:tr>
      <w:tr>
        <w:tc>
          <w:tcPr>
            <w:tcW w:type="dxa" w:w="2088"/>
            <w:vAlign w:val="center"/>
            <w:tcMar>
              <w:top w:w="45" w:type="dxa"/>
              <w:bottom w:w="45" w:type="dxa"/>
              <w:start w:w="90" w:type="dxa"/>
              <w:end w:w="90" w:type="dxa"/>
            </w:tcMar>
          </w:tcPr>
          <w:p>
            <w:pPr>
              <w:spacing w:after="0" w:line="240" w:lineRule="auto"/>
            </w:pPr>
            <w:r>
              <w:rPr>
                <w:rFonts w:ascii="Calibri" w:hAnsi="Calibri"/>
                <w:sz w:val="16"/>
              </w:rPr>
              <w:t>Thiếu hàng – Chưa có PO</w:t>
            </w:r>
          </w:p>
        </w:tc>
        <w:tc>
          <w:tcPr>
            <w:tcW w:type="dxa" w:w="3672"/>
            <w:vAlign w:val="center"/>
            <w:tcMar>
              <w:top w:w="45" w:type="dxa"/>
              <w:bottom w:w="45" w:type="dxa"/>
              <w:start w:w="90" w:type="dxa"/>
              <w:end w:w="90" w:type="dxa"/>
            </w:tcMar>
          </w:tcPr>
          <w:p>
            <w:pPr>
              <w:spacing w:after="0" w:line="240" w:lineRule="auto"/>
            </w:pPr>
            <w:r>
              <w:rPr>
                <w:rFonts w:ascii="Calibri" w:hAnsi="Calibri"/>
                <w:sz w:val="16"/>
              </w:rPr>
              <w:t>Trưởng kho phát hiện thiếu hàng và tạo yêu cầu, nhưng chưa có PO liên kết.</w:t>
            </w:r>
          </w:p>
        </w:tc>
        <w:tc>
          <w:tcPr>
            <w:tcW w:type="dxa" w:w="3600"/>
            <w:vAlign w:val="center"/>
            <w:tcMar>
              <w:top w:w="45" w:type="dxa"/>
              <w:bottom w:w="45" w:type="dxa"/>
              <w:start w:w="90" w:type="dxa"/>
              <w:end w:w="90" w:type="dxa"/>
            </w:tcMar>
          </w:tcPr>
          <w:p>
            <w:pPr>
              <w:spacing w:after="0" w:line="240" w:lineRule="auto"/>
            </w:pPr>
            <w:r>
              <w:rPr>
                <w:rFonts w:ascii="Calibri" w:hAnsi="Calibri"/>
                <w:sz w:val="16"/>
              </w:rPr>
              <w:t>Thông báo Thu mua lập PO; hiển thị cảnh báo đỏ nếu quá thời hạn cần hàng.</w:t>
            </w:r>
          </w:p>
        </w:tc>
      </w:tr>
      <w:tr>
        <w:tc>
          <w:tcPr>
            <w:tcW w:type="dxa" w:w="2088"/>
            <w:vAlign w:val="center"/>
            <w:tcMar>
              <w:top w:w="45" w:type="dxa"/>
              <w:bottom w:w="45" w:type="dxa"/>
              <w:start w:w="90" w:type="dxa"/>
              <w:end w:w="90" w:type="dxa"/>
            </w:tcMar>
            <w:shd w:fill="F7F9FB"/>
          </w:tcPr>
          <w:p>
            <w:pPr>
              <w:spacing w:after="0" w:line="240" w:lineRule="auto"/>
            </w:pPr>
            <w:r>
              <w:rPr>
                <w:rFonts w:ascii="Calibri" w:hAnsi="Calibri"/>
                <w:sz w:val="16"/>
              </w:rPr>
              <w:t>PO nháp</w:t>
            </w:r>
          </w:p>
        </w:tc>
        <w:tc>
          <w:tcPr>
            <w:tcW w:type="dxa" w:w="3672"/>
            <w:vAlign w:val="center"/>
            <w:tcMar>
              <w:top w:w="45" w:type="dxa"/>
              <w:bottom w:w="45" w:type="dxa"/>
              <w:start w:w="90" w:type="dxa"/>
              <w:end w:w="90" w:type="dxa"/>
            </w:tcMar>
            <w:shd w:fill="F7F9FB"/>
          </w:tcPr>
          <w:p>
            <w:pPr>
              <w:spacing w:after="0" w:line="240" w:lineRule="auto"/>
            </w:pPr>
            <w:r>
              <w:rPr>
                <w:rFonts w:ascii="Calibri" w:hAnsi="Calibri"/>
                <w:sz w:val="16"/>
              </w:rPr>
              <w:t>Thu mua đã lập PO nhưng chưa gửi Kho.</w:t>
            </w:r>
          </w:p>
        </w:tc>
        <w:tc>
          <w:tcPr>
            <w:tcW w:type="dxa" w:w="3600"/>
            <w:vAlign w:val="center"/>
            <w:tcMar>
              <w:top w:w="45" w:type="dxa"/>
              <w:bottom w:w="45" w:type="dxa"/>
              <w:start w:w="90" w:type="dxa"/>
              <w:end w:w="90" w:type="dxa"/>
            </w:tcMar>
            <w:shd w:fill="F7F9FB"/>
          </w:tcPr>
          <w:p>
            <w:pPr>
              <w:spacing w:after="0" w:line="240" w:lineRule="auto"/>
            </w:pPr>
            <w:r>
              <w:rPr>
                <w:rFonts w:ascii="Calibri" w:hAnsi="Calibri"/>
                <w:sz w:val="16"/>
              </w:rPr>
              <w:t>Thu mua hoàn thiện và gửi Kho.</w:t>
            </w:r>
          </w:p>
        </w:tc>
      </w:tr>
      <w:tr>
        <w:tc>
          <w:tcPr>
            <w:tcW w:type="dxa" w:w="2088"/>
            <w:vAlign w:val="center"/>
            <w:tcMar>
              <w:top w:w="45" w:type="dxa"/>
              <w:bottom w:w="45" w:type="dxa"/>
              <w:start w:w="90" w:type="dxa"/>
              <w:end w:w="90" w:type="dxa"/>
            </w:tcMar>
          </w:tcPr>
          <w:p>
            <w:pPr>
              <w:spacing w:after="0" w:line="240" w:lineRule="auto"/>
            </w:pPr>
            <w:r>
              <w:rPr>
                <w:rFonts w:ascii="Calibri" w:hAnsi="Calibri"/>
                <w:sz w:val="16"/>
              </w:rPr>
              <w:t>Chờ hàng về</w:t>
            </w:r>
          </w:p>
        </w:tc>
        <w:tc>
          <w:tcPr>
            <w:tcW w:type="dxa" w:w="3672"/>
            <w:vAlign w:val="center"/>
            <w:tcMar>
              <w:top w:w="45" w:type="dxa"/>
              <w:bottom w:w="45" w:type="dxa"/>
              <w:start w:w="90" w:type="dxa"/>
              <w:end w:w="90" w:type="dxa"/>
            </w:tcMar>
          </w:tcPr>
          <w:p>
            <w:pPr>
              <w:spacing w:after="0" w:line="240" w:lineRule="auto"/>
            </w:pPr>
            <w:r>
              <w:rPr>
                <w:rFonts w:ascii="Calibri" w:hAnsi="Calibri"/>
                <w:sz w:val="16"/>
              </w:rPr>
              <w:t>PO đã gửi Kho nhưng chưa bấm Bắt đầu nhận.</w:t>
            </w:r>
          </w:p>
        </w:tc>
        <w:tc>
          <w:tcPr>
            <w:tcW w:type="dxa" w:w="3600"/>
            <w:vAlign w:val="center"/>
            <w:tcMar>
              <w:top w:w="45" w:type="dxa"/>
              <w:bottom w:w="45" w:type="dxa"/>
              <w:start w:w="90" w:type="dxa"/>
              <w:end w:w="90" w:type="dxa"/>
            </w:tcMar>
          </w:tcPr>
          <w:p>
            <w:pPr>
              <w:spacing w:after="0" w:line="240" w:lineRule="auto"/>
            </w:pPr>
            <w:r>
              <w:rPr>
                <w:rFonts w:ascii="Calibri" w:hAnsi="Calibri"/>
                <w:sz w:val="16"/>
              </w:rPr>
              <w:t>Kho theo dõi thời gian dự kiến/chuyến xe.</w:t>
            </w:r>
          </w:p>
        </w:tc>
      </w:tr>
      <w:tr>
        <w:tc>
          <w:tcPr>
            <w:tcW w:type="dxa" w:w="2088"/>
            <w:vAlign w:val="center"/>
            <w:tcMar>
              <w:top w:w="45" w:type="dxa"/>
              <w:bottom w:w="45" w:type="dxa"/>
              <w:start w:w="90" w:type="dxa"/>
              <w:end w:w="90" w:type="dxa"/>
            </w:tcMar>
            <w:shd w:fill="F7F9FB"/>
          </w:tcPr>
          <w:p>
            <w:pPr>
              <w:spacing w:after="0" w:line="240" w:lineRule="auto"/>
            </w:pPr>
            <w:r>
              <w:rPr>
                <w:rFonts w:ascii="Calibri" w:hAnsi="Calibri"/>
                <w:sz w:val="16"/>
              </w:rPr>
              <w:t>Đang nhận hàng</w:t>
            </w:r>
          </w:p>
        </w:tc>
        <w:tc>
          <w:tcPr>
            <w:tcW w:type="dxa" w:w="3672"/>
            <w:vAlign w:val="center"/>
            <w:tcMar>
              <w:top w:w="45" w:type="dxa"/>
              <w:bottom w:w="45" w:type="dxa"/>
              <w:start w:w="90" w:type="dxa"/>
              <w:end w:w="90" w:type="dxa"/>
            </w:tcMar>
            <w:shd w:fill="F7F9FB"/>
          </w:tcPr>
          <w:p>
            <w:pPr>
              <w:spacing w:after="0" w:line="240" w:lineRule="auto"/>
            </w:pPr>
            <w:r>
              <w:rPr>
                <w:rFonts w:ascii="Calibri" w:hAnsi="Calibri"/>
                <w:sz w:val="16"/>
              </w:rPr>
              <w:t>Kho đã bấm Bắt đầu nhận và đang cân/kiểm.</w:t>
            </w:r>
          </w:p>
        </w:tc>
        <w:tc>
          <w:tcPr>
            <w:tcW w:type="dxa" w:w="3600"/>
            <w:vAlign w:val="center"/>
            <w:tcMar>
              <w:top w:w="45" w:type="dxa"/>
              <w:bottom w:w="45" w:type="dxa"/>
              <w:start w:w="90" w:type="dxa"/>
              <w:end w:w="90" w:type="dxa"/>
            </w:tcMar>
            <w:shd w:fill="F7F9FB"/>
          </w:tcPr>
          <w:p>
            <w:pPr>
              <w:spacing w:after="0" w:line="240" w:lineRule="auto"/>
            </w:pPr>
            <w:r>
              <w:rPr>
                <w:rFonts w:ascii="Calibri" w:hAnsi="Calibri"/>
                <w:sz w:val="16"/>
              </w:rPr>
              <w:t>Kho nhập thực nhận, đạt, không đạt và hoàn tất GN/PR.</w:t>
            </w:r>
          </w:p>
        </w:tc>
      </w:tr>
      <w:tr>
        <w:tc>
          <w:tcPr>
            <w:tcW w:type="dxa" w:w="2088"/>
            <w:vAlign w:val="center"/>
            <w:tcMar>
              <w:top w:w="45" w:type="dxa"/>
              <w:bottom w:w="45" w:type="dxa"/>
              <w:start w:w="90" w:type="dxa"/>
              <w:end w:w="90" w:type="dxa"/>
            </w:tcMar>
          </w:tcPr>
          <w:p>
            <w:pPr>
              <w:spacing w:after="0" w:line="240" w:lineRule="auto"/>
            </w:pPr>
            <w:r>
              <w:rPr>
                <w:rFonts w:ascii="Calibri" w:hAnsi="Calibri"/>
                <w:sz w:val="16"/>
              </w:rPr>
              <w:t>Chờ Thu mua xác nhận</w:t>
            </w:r>
          </w:p>
        </w:tc>
        <w:tc>
          <w:tcPr>
            <w:tcW w:type="dxa" w:w="3672"/>
            <w:vAlign w:val="center"/>
            <w:tcMar>
              <w:top w:w="45" w:type="dxa"/>
              <w:bottom w:w="45" w:type="dxa"/>
              <w:start w:w="90" w:type="dxa"/>
              <w:end w:w="90" w:type="dxa"/>
            </w:tcMar>
          </w:tcPr>
          <w:p>
            <w:pPr>
              <w:spacing w:after="0" w:line="240" w:lineRule="auto"/>
            </w:pPr>
            <w:r>
              <w:rPr>
                <w:rFonts w:ascii="Calibri" w:hAnsi="Calibri"/>
                <w:sz w:val="16"/>
              </w:rPr>
              <w:t>Kho đã hoàn tất GN/PR nhưng Thu mua chưa chốt.</w:t>
            </w:r>
          </w:p>
        </w:tc>
        <w:tc>
          <w:tcPr>
            <w:tcW w:type="dxa" w:w="3600"/>
            <w:vAlign w:val="center"/>
            <w:tcMar>
              <w:top w:w="45" w:type="dxa"/>
              <w:bottom w:w="45" w:type="dxa"/>
              <w:start w:w="90" w:type="dxa"/>
              <w:end w:w="90" w:type="dxa"/>
            </w:tcMar>
          </w:tcPr>
          <w:p>
            <w:pPr>
              <w:spacing w:after="0" w:line="240" w:lineRule="auto"/>
            </w:pPr>
            <w:r>
              <w:rPr>
                <w:rFonts w:ascii="Calibri" w:hAnsi="Calibri"/>
                <w:sz w:val="16"/>
              </w:rPr>
              <w:t>Thu mua kiểm tra số lượng, giá và cước rồi xác nhận.</w:t>
            </w:r>
          </w:p>
        </w:tc>
      </w:tr>
      <w:tr>
        <w:tc>
          <w:tcPr>
            <w:tcW w:type="dxa" w:w="2088"/>
            <w:vAlign w:val="center"/>
            <w:tcMar>
              <w:top w:w="45" w:type="dxa"/>
              <w:bottom w:w="45" w:type="dxa"/>
              <w:start w:w="90" w:type="dxa"/>
              <w:end w:w="90" w:type="dxa"/>
            </w:tcMar>
            <w:shd w:fill="F7F9FB"/>
          </w:tcPr>
          <w:p>
            <w:pPr>
              <w:spacing w:after="0" w:line="240" w:lineRule="auto"/>
            </w:pPr>
            <w:r>
              <w:rPr>
                <w:rFonts w:ascii="Calibri" w:hAnsi="Calibri"/>
                <w:sz w:val="16"/>
              </w:rPr>
              <w:t>Đã nhập kho</w:t>
            </w:r>
          </w:p>
        </w:tc>
        <w:tc>
          <w:tcPr>
            <w:tcW w:type="dxa" w:w="3672"/>
            <w:vAlign w:val="center"/>
            <w:tcMar>
              <w:top w:w="45" w:type="dxa"/>
              <w:bottom w:w="45" w:type="dxa"/>
              <w:start w:w="90" w:type="dxa"/>
              <w:end w:w="90" w:type="dxa"/>
            </w:tcMar>
            <w:shd w:fill="F7F9FB"/>
          </w:tcPr>
          <w:p>
            <w:pPr>
              <w:spacing w:after="0" w:line="240" w:lineRule="auto"/>
            </w:pPr>
            <w:r>
              <w:rPr>
                <w:rFonts w:ascii="Calibri" w:hAnsi="Calibri"/>
                <w:sz w:val="16"/>
              </w:rPr>
              <w:t>Thu mua đã xác nhận/chốt nhập kho.</w:t>
            </w:r>
          </w:p>
        </w:tc>
        <w:tc>
          <w:tcPr>
            <w:tcW w:type="dxa" w:w="3600"/>
            <w:vAlign w:val="center"/>
            <w:tcMar>
              <w:top w:w="45" w:type="dxa"/>
              <w:bottom w:w="45" w:type="dxa"/>
              <w:start w:w="90" w:type="dxa"/>
              <w:end w:w="90" w:type="dxa"/>
            </w:tcMar>
            <w:shd w:fill="F7F9FB"/>
          </w:tcPr>
          <w:p>
            <w:pPr>
              <w:spacing w:after="0" w:line="240" w:lineRule="auto"/>
            </w:pPr>
            <w:r>
              <w:rPr>
                <w:rFonts w:ascii="Calibri" w:hAnsi="Calibri"/>
                <w:sz w:val="16"/>
              </w:rPr>
              <w:t>Hiển thị số lượng chính thức; đồng thời đủ điều kiện vào Màn hình 1 và 3.</w:t>
            </w:r>
          </w:p>
        </w:tc>
      </w:tr>
      <w:tr>
        <w:tc>
          <w:tcPr>
            <w:tcW w:type="dxa" w:w="2088"/>
            <w:vAlign w:val="center"/>
            <w:tcMar>
              <w:top w:w="45" w:type="dxa"/>
              <w:bottom w:w="45" w:type="dxa"/>
              <w:start w:w="90" w:type="dxa"/>
              <w:end w:w="90" w:type="dxa"/>
            </w:tcMar>
          </w:tcPr>
          <w:p>
            <w:pPr>
              <w:spacing w:after="0" w:line="240" w:lineRule="auto"/>
            </w:pPr>
            <w:r>
              <w:rPr>
                <w:rFonts w:ascii="Calibri" w:hAnsi="Calibri"/>
                <w:sz w:val="16"/>
              </w:rPr>
              <w:t>Hủy/Không nhập</w:t>
            </w:r>
          </w:p>
        </w:tc>
        <w:tc>
          <w:tcPr>
            <w:tcW w:type="dxa" w:w="3672"/>
            <w:vAlign w:val="center"/>
            <w:tcMar>
              <w:top w:w="45" w:type="dxa"/>
              <w:bottom w:w="45" w:type="dxa"/>
              <w:start w:w="90" w:type="dxa"/>
              <w:end w:w="90" w:type="dxa"/>
            </w:tcMar>
          </w:tcPr>
          <w:p>
            <w:pPr>
              <w:spacing w:after="0" w:line="240" w:lineRule="auto"/>
            </w:pPr>
            <w:r>
              <w:rPr>
                <w:rFonts w:ascii="Calibri" w:hAnsi="Calibri"/>
                <w:sz w:val="16"/>
              </w:rPr>
              <w:t>PO hoặc yêu cầu nhập bị hủy, chuyến không về.</w:t>
            </w:r>
          </w:p>
        </w:tc>
        <w:tc>
          <w:tcPr>
            <w:tcW w:type="dxa" w:w="3600"/>
            <w:vAlign w:val="center"/>
            <w:tcMar>
              <w:top w:w="45" w:type="dxa"/>
              <w:bottom w:w="45" w:type="dxa"/>
              <w:start w:w="90" w:type="dxa"/>
              <w:end w:w="90" w:type="dxa"/>
            </w:tcMar>
          </w:tcPr>
          <w:p>
            <w:pPr>
              <w:spacing w:after="0" w:line="240" w:lineRule="auto"/>
            </w:pPr>
            <w:r>
              <w:rPr>
                <w:rFonts w:ascii="Calibri" w:hAnsi="Calibri"/>
                <w:sz w:val="16"/>
              </w:rPr>
              <w:t>Bắt buộc có lý do; không cộng vào số đã nhập.</w:t>
            </w:r>
          </w:p>
        </w:tc>
      </w:tr>
    </w:tbl>
    <w:p>
      <w:pPr>
        <w:spacing w:after="0"/>
      </w:pPr>
    </w:p>
    <w:p>
      <w:pPr>
        <w:pStyle w:val="Heading2"/>
      </w:pPr>
      <w:r>
        <w:t>3.4. Chức năng “Báo thiếu/Chưa có PO”</w:t>
      </w:r>
    </w:p>
    <w:p>
      <w:pPr>
        <w:pStyle w:val="ListBullet"/>
        <w:spacing w:after="80"/>
      </w:pPr>
      <w:r>
        <w:t>Trưởng kho được bấm Báo thiếu/Chưa có PO ngay trên Màn hình 2.</w:t>
      </w:r>
    </w:p>
    <w:p>
      <w:pPr>
        <w:pStyle w:val="ListBullet"/>
        <w:spacing w:after="80"/>
      </w:pPr>
      <w:r>
        <w:t>Bắt buộc nhập: sản phẩm, tồn hiện tại, số lượng đề nghị nhập, mức độ Gấp/Bình thường, thời điểm cần hàng và lý do.</w:t>
      </w:r>
    </w:p>
    <w:p>
      <w:pPr>
        <w:pStyle w:val="ListBullet"/>
        <w:spacing w:after="80"/>
      </w:pPr>
      <w:r>
        <w:t>Sau khi lưu, hệ thống tạo một dòng trạng thái Thiếu hàng – Chưa có PO và gửi thông báo cho Thu mua.</w:t>
      </w:r>
    </w:p>
    <w:p>
      <w:pPr>
        <w:pStyle w:val="ListBullet"/>
        <w:spacing w:after="80"/>
      </w:pPr>
      <w:r>
        <w:t>Khi Thu mua tạo PO, phải liên kết PO với yêu cầu thiếu hàng. Dòng cũ không bị xóa mà chuyển thành Đã có PO – Chờ hàng về để bảo toàn lịch sử.</w:t>
      </w:r>
    </w:p>
    <w:p>
      <w:pPr>
        <w:pStyle w:val="ListBullet"/>
        <w:spacing w:after="80"/>
      </w:pPr>
      <w:r>
        <w:t>Màn hình có bộ lọc nhanh: Chưa có PO; Chờ hàng; Đang nhận; Chờ xác nhận; Đã nhập; Hủy/Không nhập.</w:t>
      </w:r>
    </w:p>
    <w:p>
      <w:pPr>
        <w:pStyle w:val="Heading2"/>
      </w:pPr>
      <w:r>
        <w:t>3.5. Các cột bắt buộc</w:t>
      </w:r>
    </w:p>
    <w:tbl>
      <w:tblPr>
        <w:tblStyle w:val="TableGrid"/>
        <w:tblW w:type="auto" w:w="0"/>
        <w:jc w:val="center"/>
        <w:tblLayout w:type="fixed"/>
        <w:tblLook w:firstColumn="1" w:firstRow="1" w:lastColumn="0" w:lastRow="0" w:noHBand="0" w:noVBand="1" w:val="04A0"/>
      </w:tblPr>
      <w:tblGrid>
        <w:gridCol w:w="4680"/>
        <w:gridCol w:w="4680"/>
      </w:tblGrid>
      <w:tr>
        <w:trPr>
          <w:tblHeader w:val="true"/>
        </w:trPr>
        <w:tc>
          <w:tcPr>
            <w:tcW w:type="dxa" w:w="2448"/>
            <w:shd w:fill="1F4E78"/>
            <w:vAlign w:val="center"/>
            <w:tcMar>
              <w:top w:w="90" w:type="dxa"/>
              <w:bottom w:w="90" w:type="dxa"/>
              <w:start w:w="120" w:type="dxa"/>
              <w:end w:w="120" w:type="dxa"/>
            </w:tcMar>
          </w:tcPr>
          <w:p>
            <w:pPr>
              <w:jc w:val="center"/>
            </w:pPr>
            <w:r>
              <w:rPr>
                <w:rFonts w:ascii="Calibri" w:hAnsi="Calibri"/>
                <w:b/>
                <w:color w:val="FFFFFF"/>
                <w:sz w:val="18"/>
              </w:rPr>
              <w:t>Nhóm thông tin</w:t>
            </w:r>
          </w:p>
        </w:tc>
        <w:tc>
          <w:tcPr>
            <w:tcW w:type="dxa" w:w="6912"/>
            <w:shd w:fill="1F4E78"/>
            <w:vAlign w:val="center"/>
            <w:tcMar>
              <w:top w:w="90" w:type="dxa"/>
              <w:bottom w:w="90" w:type="dxa"/>
              <w:start w:w="120" w:type="dxa"/>
              <w:end w:w="120" w:type="dxa"/>
            </w:tcMar>
          </w:tcPr>
          <w:p>
            <w:pPr>
              <w:jc w:val="center"/>
            </w:pPr>
            <w:r>
              <w:rPr>
                <w:rFonts w:ascii="Calibri" w:hAnsi="Calibri"/>
                <w:b/>
                <w:color w:val="FFFFFF"/>
                <w:sz w:val="18"/>
              </w:rPr>
              <w:t>Các trường dữ liệu</w:t>
            </w:r>
          </w:p>
        </w:tc>
      </w:tr>
      <w:tr>
        <w:tc>
          <w:tcPr>
            <w:tcW w:type="dxa" w:w="2448"/>
            <w:vAlign w:val="center"/>
            <w:tcMar>
              <w:top w:w="90" w:type="dxa"/>
              <w:bottom w:w="90" w:type="dxa"/>
              <w:start w:w="120" w:type="dxa"/>
              <w:end w:w="120" w:type="dxa"/>
            </w:tcMar>
          </w:tcPr>
          <w:p>
            <w:pPr>
              <w:spacing w:after="0"/>
            </w:pPr>
            <w:r>
              <w:rPr>
                <w:rFonts w:ascii="Calibri" w:hAnsi="Calibri"/>
                <w:sz w:val="18"/>
              </w:rPr>
              <w:t>Tiến độ</w:t>
            </w:r>
          </w:p>
        </w:tc>
        <w:tc>
          <w:tcPr>
            <w:tcW w:type="dxa" w:w="6912"/>
            <w:vAlign w:val="center"/>
            <w:tcMar>
              <w:top w:w="90" w:type="dxa"/>
              <w:bottom w:w="90" w:type="dxa"/>
              <w:start w:w="120" w:type="dxa"/>
              <w:end w:w="120" w:type="dxa"/>
            </w:tcMar>
          </w:tcPr>
          <w:p>
            <w:pPr>
              <w:spacing w:after="0"/>
            </w:pPr>
            <w:r>
              <w:rPr>
                <w:rFonts w:ascii="Calibri" w:hAnsi="Calibri"/>
                <w:sz w:val="18"/>
              </w:rPr>
              <w:t>Trạng thái điều hành; ngày cần hàng; ngày/giờ dự kiến về; ngày/giờ thực nhận; ngày/giờ chốt; thời gian ở trạng thái; cảnh báo quá hạn.</w:t>
            </w:r>
          </w:p>
        </w:tc>
      </w:tr>
      <w:tr>
        <w:tc>
          <w:tcPr>
            <w:tcW w:type="dxa" w:w="2448"/>
            <w:vAlign w:val="center"/>
            <w:tcMar>
              <w:top w:w="90" w:type="dxa"/>
              <w:bottom w:w="90" w:type="dxa"/>
              <w:start w:w="120" w:type="dxa"/>
              <w:end w:w="120" w:type="dxa"/>
            </w:tcMar>
            <w:shd w:fill="F7F9FB"/>
          </w:tcPr>
          <w:p>
            <w:pPr>
              <w:spacing w:after="0"/>
            </w:pPr>
            <w:r>
              <w:rPr>
                <w:rFonts w:ascii="Calibri" w:hAnsi="Calibri"/>
                <w:sz w:val="18"/>
              </w:rPr>
              <w:t>Chứng từ</w:t>
            </w:r>
          </w:p>
        </w:tc>
        <w:tc>
          <w:tcPr>
            <w:tcW w:type="dxa" w:w="6912"/>
            <w:vAlign w:val="center"/>
            <w:tcMar>
              <w:top w:w="90" w:type="dxa"/>
              <w:bottom w:w="90" w:type="dxa"/>
              <w:start w:w="120" w:type="dxa"/>
              <w:end w:w="120" w:type="dxa"/>
            </w:tcMar>
            <w:shd w:fill="F7F9FB"/>
          </w:tcPr>
          <w:p>
            <w:pPr>
              <w:spacing w:after="0"/>
            </w:pPr>
            <w:r>
              <w:rPr>
                <w:rFonts w:ascii="Calibri" w:hAnsi="Calibri"/>
                <w:sz w:val="18"/>
              </w:rPr>
              <w:t>Mã yêu cầu thiếu hàng; mã PO; mã GN/PR; ngày/giờ nhận; ngày/giờ chốt.</w:t>
            </w:r>
          </w:p>
        </w:tc>
      </w:tr>
      <w:tr>
        <w:tc>
          <w:tcPr>
            <w:tcW w:type="dxa" w:w="2448"/>
            <w:vAlign w:val="center"/>
            <w:tcMar>
              <w:top w:w="90" w:type="dxa"/>
              <w:bottom w:w="90" w:type="dxa"/>
              <w:start w:w="120" w:type="dxa"/>
              <w:end w:w="120" w:type="dxa"/>
            </w:tcMar>
          </w:tcPr>
          <w:p>
            <w:pPr>
              <w:spacing w:after="0"/>
            </w:pPr>
            <w:r>
              <w:rPr>
                <w:rFonts w:ascii="Calibri" w:hAnsi="Calibri"/>
                <w:sz w:val="18"/>
              </w:rPr>
              <w:t>NCC và sản phẩm</w:t>
            </w:r>
          </w:p>
        </w:tc>
        <w:tc>
          <w:tcPr>
            <w:tcW w:type="dxa" w:w="6912"/>
            <w:vAlign w:val="center"/>
            <w:tcMar>
              <w:top w:w="90" w:type="dxa"/>
              <w:bottom w:w="90" w:type="dxa"/>
              <w:start w:w="120" w:type="dxa"/>
              <w:end w:w="120" w:type="dxa"/>
            </w:tcMar>
          </w:tcPr>
          <w:p>
            <w:pPr>
              <w:spacing w:after="0"/>
            </w:pPr>
            <w:r>
              <w:rPr>
                <w:rFonts w:ascii="Calibri" w:hAnsi="Calibri"/>
                <w:sz w:val="18"/>
              </w:rPr>
              <w:t>NCC hàng hóa; mã SP; tên SP; nhóm SP; ĐVT; quy cách.</w:t>
            </w:r>
          </w:p>
        </w:tc>
      </w:tr>
      <w:tr>
        <w:tc>
          <w:tcPr>
            <w:tcW w:type="dxa" w:w="2448"/>
            <w:vAlign w:val="center"/>
            <w:tcMar>
              <w:top w:w="90" w:type="dxa"/>
              <w:bottom w:w="90" w:type="dxa"/>
              <w:start w:w="120" w:type="dxa"/>
              <w:end w:w="120" w:type="dxa"/>
            </w:tcMar>
            <w:shd w:fill="F7F9FB"/>
          </w:tcPr>
          <w:p>
            <w:pPr>
              <w:spacing w:after="0"/>
            </w:pPr>
            <w:r>
              <w:rPr>
                <w:rFonts w:ascii="Calibri" w:hAnsi="Calibri"/>
                <w:sz w:val="18"/>
              </w:rPr>
              <w:t>Số lượng</w:t>
            </w:r>
          </w:p>
        </w:tc>
        <w:tc>
          <w:tcPr>
            <w:tcW w:type="dxa" w:w="6912"/>
            <w:vAlign w:val="center"/>
            <w:tcMar>
              <w:top w:w="90" w:type="dxa"/>
              <w:bottom w:w="90" w:type="dxa"/>
              <w:start w:w="120" w:type="dxa"/>
              <w:end w:w="120" w:type="dxa"/>
            </w:tcMar>
            <w:shd w:fill="F7F9FB"/>
          </w:tcPr>
          <w:p>
            <w:pPr>
              <w:spacing w:after="0"/>
            </w:pPr>
            <w:r>
              <w:rPr>
                <w:rFonts w:ascii="Calibri" w:hAnsi="Calibri"/>
                <w:sz w:val="18"/>
              </w:rPr>
              <w:t>SL đặt; SL thực nhận; SL đạt; SL không đạt; SL chốt nhập; chênh lệch.</w:t>
            </w:r>
          </w:p>
        </w:tc>
      </w:tr>
      <w:tr>
        <w:tc>
          <w:tcPr>
            <w:tcW w:type="dxa" w:w="2448"/>
            <w:vAlign w:val="center"/>
            <w:tcMar>
              <w:top w:w="90" w:type="dxa"/>
              <w:bottom w:w="90" w:type="dxa"/>
              <w:start w:w="120" w:type="dxa"/>
              <w:end w:w="120" w:type="dxa"/>
            </w:tcMar>
          </w:tcPr>
          <w:p>
            <w:pPr>
              <w:spacing w:after="0"/>
            </w:pPr>
            <w:r>
              <w:rPr>
                <w:rFonts w:ascii="Calibri" w:hAnsi="Calibri"/>
                <w:sz w:val="18"/>
              </w:rPr>
              <w:t>Kiểm soát</w:t>
            </w:r>
          </w:p>
        </w:tc>
        <w:tc>
          <w:tcPr>
            <w:tcW w:type="dxa" w:w="6912"/>
            <w:vAlign w:val="center"/>
            <w:tcMar>
              <w:top w:w="90" w:type="dxa"/>
              <w:bottom w:w="90" w:type="dxa"/>
              <w:start w:w="120" w:type="dxa"/>
              <w:end w:w="120" w:type="dxa"/>
            </w:tcMar>
          </w:tcPr>
          <w:p>
            <w:pPr>
              <w:spacing w:after="0"/>
            </w:pPr>
            <w:r>
              <w:rPr>
                <w:rFonts w:ascii="Calibri" w:hAnsi="Calibri"/>
                <w:sz w:val="18"/>
              </w:rPr>
              <w:t>Lý do chênh lệch/lỗi; kho; người nhận; người thu mua; NCC vận tải/biển số nếu được phép; ghi chú chất lượng.</w:t>
            </w:r>
          </w:p>
        </w:tc>
      </w:tr>
    </w:tbl>
    <w:p>
      <w:pPr>
        <w:spacing w:after="0"/>
      </w:pPr>
    </w:p>
    <w:tbl>
      <w:tblPr>
        <w:tblW w:type="auto" w:w="0"/>
        <w:jc w:val="center"/>
        <w:tblLayout w:type="fixed"/>
        <w:tblLook w:firstColumn="1" w:firstRow="1" w:lastColumn="0" w:lastRow="0" w:noHBand="0" w:noVBand="1" w:val="04A0"/>
      </w:tblPr>
      <w:tblGrid>
        <w:gridCol w:w="9360"/>
      </w:tblGrid>
      <w:tr>
        <w:tc>
          <w:tcPr>
            <w:tcW w:type="dxa" w:w="9360"/>
            <w:shd w:fill="F4F6F9"/>
            <w:tcMar>
              <w:top w:w="130" w:type="dxa"/>
              <w:bottom w:w="130" w:type="dxa"/>
              <w:start w:w="160" w:type="dxa"/>
              <w:end w:w="160" w:type="dxa"/>
            </w:tcMar>
          </w:tcPr>
          <w:p>
            <w:r>
              <w:rPr>
                <w:rFonts w:ascii="Calibri" w:hAnsi="Calibri"/>
                <w:b/>
                <w:color w:val="1F4E78"/>
                <w:sz w:val="21"/>
              </w:rPr>
              <w:t xml:space="preserve">Quy tắc tiền: </w:t>
            </w:r>
            <w:r>
              <w:rPr>
                <w:rFonts w:ascii="Calibri" w:hAnsi="Calibri"/>
                <w:sz w:val="21"/>
              </w:rPr>
              <w:t>Tài khoản Kho và file Excel do Kho xuất không được chứa đơn giá, thành tiền, tổng tiền, tiền chuyến, cước 1 hoặc cước 2. Thu mua/BGĐ được xem tiền theo quyền; giá dự kiến, giá chờ duyệt và giá đã chốt phải có nhãn riêng.</w:t>
            </w:r>
          </w:p>
        </w:tc>
      </w:tr>
    </w:tbl>
    <w:p>
      <w:pPr>
        <w:spacing w:after="0"/>
      </w:pPr>
    </w:p>
    <w:p>
      <w:pPr>
        <w:pStyle w:val="Heading2"/>
      </w:pPr>
      <w:r>
        <w:t>3.6. Chế độ xem và xuất Excel</w:t>
      </w:r>
    </w:p>
    <w:p>
      <w:pPr>
        <w:pStyle w:val="ListBullet"/>
        <w:spacing w:after="80"/>
      </w:pPr>
      <w:r>
        <w:t>Cho phép chuyển giữa Tổng hợp theo sản phẩm và Tổng hợp theo NCC.</w:t>
      </w:r>
    </w:p>
    <w:p>
      <w:pPr>
        <w:pStyle w:val="ListBullet"/>
        <w:spacing w:after="80"/>
      </w:pPr>
      <w:r>
        <w:t>Mỗi dòng tổng hợp có thể mở rộng để xem các PO/GN/PR cấu thành.</w:t>
      </w:r>
    </w:p>
    <w:p>
      <w:pPr>
        <w:pStyle w:val="ListBullet"/>
        <w:spacing w:after="80"/>
      </w:pPr>
      <w:r>
        <w:t>Excel của Kho giữ đầy đủ NCC, sản phẩm, số lượng, chứng từ, người thực hiện và chất lượng nhưng không có số tiền; Excel của Thu mua/BGĐ có thêm các cột tiền theo trạng thái.</w:t>
      </w:r>
    </w:p>
    <w:p>
      <w:pPr>
        <w:pStyle w:val="ListBullet"/>
        <w:spacing w:after="80"/>
      </w:pPr>
      <w:r>
        <w:t>Dòng tổng cộng phải tách theo ĐVT; tổng trên Excel phải khớp số trên màn hình.</w:t>
      </w:r>
    </w:p>
    <w:p>
      <w:pPr>
        <w:pStyle w:val="Heading1"/>
      </w:pPr>
      <w:r>
        <w:t>4. Màn hình 3 – Bảng giá bình quân toàn bộ sản phẩm</w:t>
      </w:r>
    </w:p>
    <w:p>
      <w:r>
        <w:t>Mục đích: Giúp Thu mua nắm giá mua bình quân thực tế của từng sản phẩm trong một khoảng thời gian do người dùng lựa chọn, đồng thời xem được giá thấp nhất, cao nhất và các lần nhập cấu thành mức giá.</w:t>
      </w:r>
    </w:p>
    <w:tbl>
      <w:tblPr>
        <w:tblW w:type="auto" w:w="0"/>
        <w:jc w:val="center"/>
        <w:tblLayout w:type="fixed"/>
        <w:tblLook w:firstColumn="1" w:firstRow="1" w:lastColumn="0" w:lastRow="0" w:noHBand="0" w:noVBand="1" w:val="04A0"/>
      </w:tblPr>
      <w:tblGrid>
        <w:gridCol w:w="9360"/>
      </w:tblGrid>
      <w:tr>
        <w:tc>
          <w:tcPr>
            <w:tcW w:type="dxa" w:w="9360"/>
            <w:shd w:fill="F4F6F9"/>
            <w:tcMar>
              <w:top w:w="130" w:type="dxa"/>
              <w:bottom w:w="130" w:type="dxa"/>
              <w:start w:w="160" w:type="dxa"/>
              <w:end w:w="160" w:type="dxa"/>
            </w:tcMar>
          </w:tcPr>
          <w:p>
            <w:r>
              <w:rPr>
                <w:rFonts w:ascii="Calibri" w:hAnsi="Calibri"/>
                <w:b/>
                <w:color w:val="1F4E78"/>
                <w:sz w:val="21"/>
              </w:rPr>
              <w:t xml:space="preserve">Điều kiện lên số liệu: </w:t>
            </w:r>
            <w:r>
              <w:rPr>
                <w:rFonts w:ascii="Calibri" w:hAnsi="Calibri"/>
                <w:sz w:val="21"/>
              </w:rPr>
              <w:t>Chỉ tính các PO/GN/PR đã được Thu mua xác nhận/chốt nhập kho. Các khoản giá và cước phải được Thu mua kiểm tra trước khi chốt.</w:t>
            </w:r>
          </w:p>
        </w:tc>
      </w:tr>
    </w:tbl>
    <w:p>
      <w:pPr>
        <w:spacing w:after="0"/>
      </w:pPr>
    </w:p>
    <w:p>
      <w:pPr>
        <w:pStyle w:val="Heading2"/>
      </w:pPr>
      <w:r>
        <w:t>4.1. Điều kiện bắt buộc và phân quyền</w:t>
      </w:r>
    </w:p>
    <w:p>
      <w:pPr>
        <w:pStyle w:val="ListBullet"/>
        <w:spacing w:after="80"/>
      </w:pPr>
      <w:r>
        <w:t>Bắt buộc chọn Từ ngày và Đến ngày trước khi xem hoặc xuất báo cáo.</w:t>
      </w:r>
    </w:p>
    <w:p>
      <w:pPr>
        <w:pStyle w:val="ListBullet"/>
        <w:spacing w:after="80"/>
      </w:pPr>
      <w:r>
        <w:t>Mặc định chỉ Thu mua, BGĐ, Kế toán hoặc vai trò được cấp quyền giá được truy cập.</w:t>
      </w:r>
    </w:p>
    <w:p>
      <w:pPr>
        <w:pStyle w:val="ListBullet"/>
        <w:spacing w:after="80"/>
      </w:pPr>
      <w:r>
        <w:t>Kho không được truy cập màn hình, đường dẫn trực tiếp, API hoặc file Excel có dữ liệu giá.</w:t>
      </w:r>
    </w:p>
    <w:p>
      <w:pPr>
        <w:pStyle w:val="ListBullet"/>
        <w:spacing w:after="80"/>
      </w:pPr>
      <w:r>
        <w:t>Chỉ lấy các dòng nhập kho đã chốt trong khoảng thời gian đã chọn.</w:t>
      </w:r>
    </w:p>
    <w:p>
      <w:pPr>
        <w:pStyle w:val="Heading2"/>
      </w:pPr>
      <w:r>
        <w:t>4.2. Công thức đơn giá bình quân</w:t>
      </w:r>
    </w:p>
    <w:tbl>
      <w:tblPr>
        <w:tblW w:type="auto" w:w="0"/>
        <w:jc w:val="center"/>
        <w:tblLayout w:type="fixed"/>
        <w:tblLook w:firstColumn="1" w:firstRow="1" w:lastColumn="0" w:lastRow="0" w:noHBand="0" w:noVBand="1" w:val="04A0"/>
      </w:tblPr>
      <w:tblGrid>
        <w:gridCol w:w="9360"/>
      </w:tblGrid>
      <w:tr>
        <w:tc>
          <w:tcPr>
            <w:tcW w:type="dxa" w:w="9360"/>
            <w:shd w:fill="F4F6F9"/>
            <w:tcMar>
              <w:top w:w="130" w:type="dxa"/>
              <w:bottom w:w="130" w:type="dxa"/>
              <w:start w:w="160" w:type="dxa"/>
              <w:end w:w="160" w:type="dxa"/>
            </w:tcMar>
          </w:tcPr>
          <w:p>
            <w:r>
              <w:rPr>
                <w:rFonts w:ascii="Calibri" w:hAnsi="Calibri"/>
                <w:b/>
                <w:color w:val="1F4E78"/>
                <w:sz w:val="21"/>
              </w:rPr>
              <w:t xml:space="preserve">Công thức đơn giá nhập đầy đủ: </w:t>
            </w:r>
            <w:r>
              <w:rPr>
                <w:rFonts w:ascii="Calibri" w:hAnsi="Calibri"/>
                <w:sz w:val="21"/>
              </w:rPr>
              <w:t>Đơn giá nhập đầy đủ của sản phẩm = (Tiền hàng + Cước 1 + Cước 2 + Phần tiền vận chuyển chung của PO phân bổ cho sản phẩm) ÷ Số lượng chốt nhập của sản phẩm.</w:t>
            </w:r>
          </w:p>
        </w:tc>
      </w:tr>
    </w:tbl>
    <w:p>
      <w:pPr>
        <w:spacing w:after="0"/>
      </w:pPr>
    </w:p>
    <w:tbl>
      <w:tblPr>
        <w:tblW w:type="auto" w:w="0"/>
        <w:jc w:val="center"/>
        <w:tblLayout w:type="fixed"/>
        <w:tblLook w:firstColumn="1" w:firstRow="1" w:lastColumn="0" w:lastRow="0" w:noHBand="0" w:noVBand="1" w:val="04A0"/>
      </w:tblPr>
      <w:tblGrid>
        <w:gridCol w:w="9360"/>
      </w:tblGrid>
      <w:tr>
        <w:tc>
          <w:tcPr>
            <w:tcW w:type="dxa" w:w="9360"/>
            <w:shd w:fill="F4F6F9"/>
            <w:tcMar>
              <w:top w:w="130" w:type="dxa"/>
              <w:bottom w:w="130" w:type="dxa"/>
              <w:start w:w="160" w:type="dxa"/>
              <w:end w:w="160" w:type="dxa"/>
            </w:tcMar>
          </w:tcPr>
          <w:p>
            <w:r>
              <w:rPr>
                <w:rFonts w:ascii="Calibri" w:hAnsi="Calibri"/>
                <w:b/>
                <w:color w:val="1F4E78"/>
                <w:sz w:val="21"/>
              </w:rPr>
              <w:t xml:space="preserve">Công thức giá bình quân theo kỳ: </w:t>
            </w:r>
            <w:r>
              <w:rPr>
                <w:rFonts w:ascii="Calibri" w:hAnsi="Calibri"/>
                <w:sz w:val="21"/>
              </w:rPr>
              <w:t>Đơn giá bình quân gia quyền = Tổng giá trị nhập đầy đủ đã chốt của sản phẩm trong kỳ ÷ Tổng số lượng chốt nhập của sản phẩm trong kỳ.</w:t>
            </w:r>
          </w:p>
        </w:tc>
      </w:tr>
    </w:tbl>
    <w:p>
      <w:pPr>
        <w:spacing w:after="0"/>
      </w:pPr>
    </w:p>
    <w:p>
      <w:pPr>
        <w:pStyle w:val="ListBullet"/>
        <w:spacing w:after="80"/>
      </w:pPr>
      <w:r>
        <w:t>Không lấy trung bình cộng đơn giản của các mức đơn giá từng lần nhập.</w:t>
      </w:r>
    </w:p>
    <w:p>
      <w:pPr>
        <w:pStyle w:val="ListBullet"/>
        <w:spacing w:after="80"/>
      </w:pPr>
      <w:r>
        <w:t>Tiền vận chuyển chung của PO được phân bổ theo tổng số lượng chốt nhập của các sản phẩm trong PO: phí vận chuyển trên một đơn vị = tiền chuyến ÷ tổng số lượng chốt nhập toàn PO.</w:t>
      </w:r>
    </w:p>
    <w:p>
      <w:pPr>
        <w:pStyle w:val="ListBullet"/>
        <w:spacing w:after="80"/>
      </w:pPr>
      <w:r>
        <w:t>Cước 1 và Cước 2 của dòng sản phẩm được cộng trực tiếp vào giá trị nhập của chính sản phẩm đó.</w:t>
      </w:r>
    </w:p>
    <w:p>
      <w:pPr>
        <w:pStyle w:val="ListBullet"/>
        <w:spacing w:after="80"/>
      </w:pPr>
      <w:r>
        <w:t>Khi số lượng thực tế khác số lượng đặt, hệ thống phải phân bổ lại tiền chuyến theo số lượng Thu mua chốt, không dùng số lượng dự kiến trên PO.</w:t>
      </w:r>
    </w:p>
    <w:p>
      <w:pPr>
        <w:pStyle w:val="ListBullet"/>
        <w:spacing w:after="80"/>
      </w:pPr>
      <w:r>
        <w:t>Nếu PO có nhiều ĐVT không thể cộng trực tiếp (kg, thùng, túi...), phải có hệ số quy đổi về đơn vị phân bổ chung; nếu chưa có quy đổi thì không cho chốt phân bổ tự động và yêu cầu Thu mua chọn phương pháp phân bổ.</w:t>
      </w:r>
    </w:p>
    <w:p>
      <w:pPr>
        <w:pStyle w:val="ListBullet"/>
        <w:spacing w:after="80"/>
      </w:pPr>
      <w:r>
        <w:t>Nếu tổng số lượng bằng 0, hiển thị N/A và không thực hiện phép chia.</w:t>
      </w:r>
    </w:p>
    <w:p>
      <w:pPr>
        <w:pStyle w:val="Heading2"/>
      </w:pPr>
      <w:r>
        <w:t>4.3. Ví dụ phân bổ tiền vận chuyển PO</w:t>
      </w:r>
    </w:p>
    <w:p>
      <w:r>
        <w:t>PO 1 đã chốt gồm 500kg Cam và 300kg Xoài; tiền vận chuyển chung của PO là 400.000đ. Tổng khối lượng chốt = 800kg, vì vậy tiền vận chuyển phân bổ = 400.000 ÷ 800 = 500đ/kg.</w:t>
      </w:r>
    </w:p>
    <w:tbl>
      <w:tblPr>
        <w:tblStyle w:val="TableGrid"/>
        <w:tblW w:type="auto" w:w="0"/>
        <w:jc w:val="center"/>
        <w:tblLayout w:type="fixed"/>
        <w:tblLook w:firstColumn="1" w:firstRow="1" w:lastColumn="0" w:lastRow="0" w:noHBand="0" w:noVBand="1" w:val="04A0"/>
      </w:tblPr>
      <w:tblGrid>
        <w:gridCol w:w="1170"/>
        <w:gridCol w:w="1170"/>
        <w:gridCol w:w="1170"/>
        <w:gridCol w:w="1170"/>
        <w:gridCol w:w="1170"/>
        <w:gridCol w:w="1170"/>
        <w:gridCol w:w="1170"/>
        <w:gridCol w:w="1170"/>
      </w:tblGrid>
      <w:tr>
        <w:trPr>
          <w:tblHeader w:val="true"/>
        </w:trPr>
        <w:tc>
          <w:tcPr>
            <w:tcW w:type="dxa" w:w="1080"/>
            <w:shd w:fill="1F4E78"/>
            <w:vAlign w:val="center"/>
            <w:tcMar>
              <w:top w:w="90" w:type="dxa"/>
              <w:bottom w:w="90" w:type="dxa"/>
              <w:start w:w="120" w:type="dxa"/>
              <w:end w:w="120" w:type="dxa"/>
            </w:tcMar>
          </w:tcPr>
          <w:p>
            <w:pPr>
              <w:jc w:val="center"/>
            </w:pPr>
            <w:r>
              <w:rPr>
                <w:rFonts w:ascii="Calibri" w:hAnsi="Calibri"/>
                <w:b/>
                <w:color w:val="FFFFFF"/>
                <w:sz w:val="18"/>
              </w:rPr>
              <w:t>Sản phẩm</w:t>
            </w:r>
          </w:p>
        </w:tc>
        <w:tc>
          <w:tcPr>
            <w:tcW w:type="dxa" w:w="936"/>
            <w:shd w:fill="1F4E78"/>
            <w:vAlign w:val="center"/>
            <w:tcMar>
              <w:top w:w="90" w:type="dxa"/>
              <w:bottom w:w="90" w:type="dxa"/>
              <w:start w:w="120" w:type="dxa"/>
              <w:end w:w="120" w:type="dxa"/>
            </w:tcMar>
          </w:tcPr>
          <w:p>
            <w:pPr>
              <w:jc w:val="center"/>
            </w:pPr>
            <w:r>
              <w:rPr>
                <w:rFonts w:ascii="Calibri" w:hAnsi="Calibri"/>
                <w:b/>
                <w:color w:val="FFFFFF"/>
                <w:sz w:val="18"/>
              </w:rPr>
              <w:t>SL chốt</w:t>
            </w:r>
          </w:p>
        </w:tc>
        <w:tc>
          <w:tcPr>
            <w:tcW w:type="dxa" w:w="1440"/>
            <w:shd w:fill="1F4E78"/>
            <w:vAlign w:val="center"/>
            <w:tcMar>
              <w:top w:w="90" w:type="dxa"/>
              <w:bottom w:w="90" w:type="dxa"/>
              <w:start w:w="120" w:type="dxa"/>
              <w:end w:w="120" w:type="dxa"/>
            </w:tcMar>
          </w:tcPr>
          <w:p>
            <w:pPr>
              <w:jc w:val="center"/>
            </w:pPr>
            <w:r>
              <w:rPr>
                <w:rFonts w:ascii="Calibri" w:hAnsi="Calibri"/>
                <w:b/>
                <w:color w:val="FFFFFF"/>
                <w:sz w:val="18"/>
              </w:rPr>
              <w:t>Tiền hàng</w:t>
            </w:r>
          </w:p>
        </w:tc>
        <w:tc>
          <w:tcPr>
            <w:tcW w:type="dxa" w:w="1080"/>
            <w:shd w:fill="1F4E78"/>
            <w:vAlign w:val="center"/>
            <w:tcMar>
              <w:top w:w="90" w:type="dxa"/>
              <w:bottom w:w="90" w:type="dxa"/>
              <w:start w:w="120" w:type="dxa"/>
              <w:end w:w="120" w:type="dxa"/>
            </w:tcMar>
          </w:tcPr>
          <w:p>
            <w:pPr>
              <w:jc w:val="center"/>
            </w:pPr>
            <w:r>
              <w:rPr>
                <w:rFonts w:ascii="Calibri" w:hAnsi="Calibri"/>
                <w:b/>
                <w:color w:val="FFFFFF"/>
                <w:sz w:val="18"/>
              </w:rPr>
              <w:t>Cước 1</w:t>
            </w:r>
          </w:p>
        </w:tc>
        <w:tc>
          <w:tcPr>
            <w:tcW w:type="dxa" w:w="936"/>
            <w:shd w:fill="1F4E78"/>
            <w:vAlign w:val="center"/>
            <w:tcMar>
              <w:top w:w="90" w:type="dxa"/>
              <w:bottom w:w="90" w:type="dxa"/>
              <w:start w:w="120" w:type="dxa"/>
              <w:end w:w="120" w:type="dxa"/>
            </w:tcMar>
          </w:tcPr>
          <w:p>
            <w:pPr>
              <w:jc w:val="center"/>
            </w:pPr>
            <w:r>
              <w:rPr>
                <w:rFonts w:ascii="Calibri" w:hAnsi="Calibri"/>
                <w:b/>
                <w:color w:val="FFFFFF"/>
                <w:sz w:val="18"/>
              </w:rPr>
              <w:t>Cước 2</w:t>
            </w:r>
          </w:p>
        </w:tc>
        <w:tc>
          <w:tcPr>
            <w:tcW w:type="dxa" w:w="1296"/>
            <w:shd w:fill="1F4E78"/>
            <w:vAlign w:val="center"/>
            <w:tcMar>
              <w:top w:w="90" w:type="dxa"/>
              <w:bottom w:w="90" w:type="dxa"/>
              <w:start w:w="120" w:type="dxa"/>
              <w:end w:w="120" w:type="dxa"/>
            </w:tcMar>
          </w:tcPr>
          <w:p>
            <w:pPr>
              <w:jc w:val="center"/>
            </w:pPr>
            <w:r>
              <w:rPr>
                <w:rFonts w:ascii="Calibri" w:hAnsi="Calibri"/>
                <w:b/>
                <w:color w:val="FFFFFF"/>
                <w:sz w:val="18"/>
              </w:rPr>
              <w:t>Phí PO phân bổ</w:t>
            </w:r>
          </w:p>
        </w:tc>
        <w:tc>
          <w:tcPr>
            <w:tcW w:type="dxa" w:w="1440"/>
            <w:shd w:fill="1F4E78"/>
            <w:vAlign w:val="center"/>
            <w:tcMar>
              <w:top w:w="90" w:type="dxa"/>
              <w:bottom w:w="90" w:type="dxa"/>
              <w:start w:w="120" w:type="dxa"/>
              <w:end w:w="120" w:type="dxa"/>
            </w:tcMar>
          </w:tcPr>
          <w:p>
            <w:pPr>
              <w:jc w:val="center"/>
            </w:pPr>
            <w:r>
              <w:rPr>
                <w:rFonts w:ascii="Calibri" w:hAnsi="Calibri"/>
                <w:b/>
                <w:color w:val="FFFFFF"/>
                <w:sz w:val="18"/>
              </w:rPr>
              <w:t>Tổng giá trị nhập</w:t>
            </w:r>
          </w:p>
        </w:tc>
        <w:tc>
          <w:tcPr>
            <w:tcW w:type="dxa" w:w="1152"/>
            <w:shd w:fill="1F4E78"/>
            <w:vAlign w:val="center"/>
            <w:tcMar>
              <w:top w:w="90" w:type="dxa"/>
              <w:bottom w:w="90" w:type="dxa"/>
              <w:start w:w="120" w:type="dxa"/>
              <w:end w:w="120" w:type="dxa"/>
            </w:tcMar>
          </w:tcPr>
          <w:p>
            <w:pPr>
              <w:jc w:val="center"/>
            </w:pPr>
            <w:r>
              <w:rPr>
                <w:rFonts w:ascii="Calibri" w:hAnsi="Calibri"/>
                <w:b/>
                <w:color w:val="FFFFFF"/>
                <w:sz w:val="18"/>
              </w:rPr>
              <w:t>Đơn giá đầy đủ</w:t>
            </w:r>
          </w:p>
        </w:tc>
      </w:tr>
      <w:tr>
        <w:tc>
          <w:tcPr>
            <w:tcW w:type="dxa" w:w="1080"/>
            <w:vAlign w:val="center"/>
            <w:tcMar>
              <w:top w:w="90" w:type="dxa"/>
              <w:bottom w:w="90" w:type="dxa"/>
              <w:start w:w="120" w:type="dxa"/>
              <w:end w:w="120" w:type="dxa"/>
            </w:tcMar>
          </w:tcPr>
          <w:p>
            <w:pPr>
              <w:spacing w:after="0"/>
            </w:pPr>
            <w:r>
              <w:rPr>
                <w:rFonts w:ascii="Calibri" w:hAnsi="Calibri"/>
                <w:sz w:val="18"/>
              </w:rPr>
              <w:t>Cam</w:t>
            </w:r>
          </w:p>
        </w:tc>
        <w:tc>
          <w:tcPr>
            <w:tcW w:type="dxa" w:w="936"/>
            <w:vAlign w:val="center"/>
            <w:tcMar>
              <w:top w:w="90" w:type="dxa"/>
              <w:bottom w:w="90" w:type="dxa"/>
              <w:start w:w="120" w:type="dxa"/>
              <w:end w:w="120" w:type="dxa"/>
            </w:tcMar>
          </w:tcPr>
          <w:p>
            <w:pPr>
              <w:spacing w:after="0"/>
            </w:pPr>
            <w:r>
              <w:rPr>
                <w:rFonts w:ascii="Calibri" w:hAnsi="Calibri"/>
                <w:sz w:val="18"/>
              </w:rPr>
              <w:t>500kg</w:t>
            </w:r>
          </w:p>
        </w:tc>
        <w:tc>
          <w:tcPr>
            <w:tcW w:type="dxa" w:w="1440"/>
            <w:vAlign w:val="center"/>
            <w:tcMar>
              <w:top w:w="90" w:type="dxa"/>
              <w:bottom w:w="90" w:type="dxa"/>
              <w:start w:w="120" w:type="dxa"/>
              <w:end w:w="120" w:type="dxa"/>
            </w:tcMar>
          </w:tcPr>
          <w:p>
            <w:pPr>
              <w:spacing w:after="0"/>
            </w:pPr>
            <w:r>
              <w:rPr>
                <w:rFonts w:ascii="Calibri" w:hAnsi="Calibri"/>
                <w:sz w:val="18"/>
              </w:rPr>
              <w:t>10.000.000</w:t>
            </w:r>
          </w:p>
        </w:tc>
        <w:tc>
          <w:tcPr>
            <w:tcW w:type="dxa" w:w="1080"/>
            <w:vAlign w:val="center"/>
            <w:tcMar>
              <w:top w:w="90" w:type="dxa"/>
              <w:bottom w:w="90" w:type="dxa"/>
              <w:start w:w="120" w:type="dxa"/>
              <w:end w:w="120" w:type="dxa"/>
            </w:tcMar>
          </w:tcPr>
          <w:p>
            <w:pPr>
              <w:spacing w:after="0"/>
            </w:pPr>
            <w:r>
              <w:rPr>
                <w:rFonts w:ascii="Calibri" w:hAnsi="Calibri"/>
                <w:sz w:val="18"/>
              </w:rPr>
              <w:t>700.000</w:t>
            </w:r>
          </w:p>
        </w:tc>
        <w:tc>
          <w:tcPr>
            <w:tcW w:type="dxa" w:w="936"/>
            <w:vAlign w:val="center"/>
            <w:tcMar>
              <w:top w:w="90" w:type="dxa"/>
              <w:bottom w:w="90" w:type="dxa"/>
              <w:start w:w="120" w:type="dxa"/>
              <w:end w:w="120" w:type="dxa"/>
            </w:tcMar>
          </w:tcPr>
          <w:p>
            <w:pPr>
              <w:spacing w:after="0"/>
            </w:pPr>
            <w:r>
              <w:rPr>
                <w:rFonts w:ascii="Calibri" w:hAnsi="Calibri"/>
                <w:sz w:val="18"/>
              </w:rPr>
              <w:t>1.000.000</w:t>
            </w:r>
          </w:p>
        </w:tc>
        <w:tc>
          <w:tcPr>
            <w:tcW w:type="dxa" w:w="1296"/>
            <w:vAlign w:val="center"/>
            <w:tcMar>
              <w:top w:w="90" w:type="dxa"/>
              <w:bottom w:w="90" w:type="dxa"/>
              <w:start w:w="120" w:type="dxa"/>
              <w:end w:w="120" w:type="dxa"/>
            </w:tcMar>
          </w:tcPr>
          <w:p>
            <w:pPr>
              <w:spacing w:after="0"/>
            </w:pPr>
            <w:r>
              <w:rPr>
                <w:rFonts w:ascii="Calibri" w:hAnsi="Calibri"/>
                <w:sz w:val="18"/>
              </w:rPr>
              <w:t>250.000</w:t>
            </w:r>
          </w:p>
        </w:tc>
        <w:tc>
          <w:tcPr>
            <w:tcW w:type="dxa" w:w="1440"/>
            <w:vAlign w:val="center"/>
            <w:tcMar>
              <w:top w:w="90" w:type="dxa"/>
              <w:bottom w:w="90" w:type="dxa"/>
              <w:start w:w="120" w:type="dxa"/>
              <w:end w:w="120" w:type="dxa"/>
            </w:tcMar>
          </w:tcPr>
          <w:p>
            <w:pPr>
              <w:spacing w:after="0"/>
            </w:pPr>
            <w:r>
              <w:rPr>
                <w:rFonts w:ascii="Calibri" w:hAnsi="Calibri"/>
                <w:sz w:val="18"/>
              </w:rPr>
              <w:t>11.950.000</w:t>
            </w:r>
          </w:p>
        </w:tc>
        <w:tc>
          <w:tcPr>
            <w:tcW w:type="dxa" w:w="1152"/>
            <w:vAlign w:val="center"/>
            <w:tcMar>
              <w:top w:w="90" w:type="dxa"/>
              <w:bottom w:w="90" w:type="dxa"/>
              <w:start w:w="120" w:type="dxa"/>
              <w:end w:w="120" w:type="dxa"/>
            </w:tcMar>
          </w:tcPr>
          <w:p>
            <w:pPr>
              <w:spacing w:after="0"/>
            </w:pPr>
            <w:r>
              <w:rPr>
                <w:rFonts w:ascii="Calibri" w:hAnsi="Calibri"/>
                <w:sz w:val="18"/>
              </w:rPr>
              <w:t>23.900đ/kg</w:t>
            </w:r>
          </w:p>
        </w:tc>
      </w:tr>
      <w:tr>
        <w:tc>
          <w:tcPr>
            <w:tcW w:type="dxa" w:w="1080"/>
            <w:vAlign w:val="center"/>
            <w:tcMar>
              <w:top w:w="90" w:type="dxa"/>
              <w:bottom w:w="90" w:type="dxa"/>
              <w:start w:w="120" w:type="dxa"/>
              <w:end w:w="120" w:type="dxa"/>
            </w:tcMar>
            <w:shd w:fill="F7F9FB"/>
          </w:tcPr>
          <w:p>
            <w:pPr>
              <w:spacing w:after="0"/>
            </w:pPr>
            <w:r>
              <w:rPr>
                <w:rFonts w:ascii="Calibri" w:hAnsi="Calibri"/>
                <w:sz w:val="18"/>
              </w:rPr>
              <w:t>Xoài</w:t>
            </w:r>
          </w:p>
        </w:tc>
        <w:tc>
          <w:tcPr>
            <w:tcW w:type="dxa" w:w="936"/>
            <w:vAlign w:val="center"/>
            <w:tcMar>
              <w:top w:w="90" w:type="dxa"/>
              <w:bottom w:w="90" w:type="dxa"/>
              <w:start w:w="120" w:type="dxa"/>
              <w:end w:w="120" w:type="dxa"/>
            </w:tcMar>
            <w:shd w:fill="F7F9FB"/>
          </w:tcPr>
          <w:p>
            <w:pPr>
              <w:spacing w:after="0"/>
            </w:pPr>
            <w:r>
              <w:rPr>
                <w:rFonts w:ascii="Calibri" w:hAnsi="Calibri"/>
                <w:sz w:val="18"/>
              </w:rPr>
              <w:t>300kg</w:t>
            </w:r>
          </w:p>
        </w:tc>
        <w:tc>
          <w:tcPr>
            <w:tcW w:type="dxa" w:w="1440"/>
            <w:vAlign w:val="center"/>
            <w:tcMar>
              <w:top w:w="90" w:type="dxa"/>
              <w:bottom w:w="90" w:type="dxa"/>
              <w:start w:w="120" w:type="dxa"/>
              <w:end w:w="120" w:type="dxa"/>
            </w:tcMar>
            <w:shd w:fill="F7F9FB"/>
          </w:tcPr>
          <w:p>
            <w:pPr>
              <w:spacing w:after="0"/>
            </w:pPr>
            <w:r>
              <w:rPr>
                <w:rFonts w:ascii="Calibri" w:hAnsi="Calibri"/>
                <w:sz w:val="18"/>
              </w:rPr>
              <w:t>6.000.000</w:t>
            </w:r>
          </w:p>
        </w:tc>
        <w:tc>
          <w:tcPr>
            <w:tcW w:type="dxa" w:w="1080"/>
            <w:vAlign w:val="center"/>
            <w:tcMar>
              <w:top w:w="90" w:type="dxa"/>
              <w:bottom w:w="90" w:type="dxa"/>
              <w:start w:w="120" w:type="dxa"/>
              <w:end w:w="120" w:type="dxa"/>
            </w:tcMar>
            <w:shd w:fill="F7F9FB"/>
          </w:tcPr>
          <w:p>
            <w:pPr>
              <w:spacing w:after="0"/>
            </w:pPr>
            <w:r>
              <w:rPr>
                <w:rFonts w:ascii="Calibri" w:hAnsi="Calibri"/>
                <w:sz w:val="18"/>
              </w:rPr>
              <w:t>600.000</w:t>
            </w:r>
          </w:p>
        </w:tc>
        <w:tc>
          <w:tcPr>
            <w:tcW w:type="dxa" w:w="936"/>
            <w:vAlign w:val="center"/>
            <w:tcMar>
              <w:top w:w="90" w:type="dxa"/>
              <w:bottom w:w="90" w:type="dxa"/>
              <w:start w:w="120" w:type="dxa"/>
              <w:end w:w="120" w:type="dxa"/>
            </w:tcMar>
            <w:shd w:fill="F7F9FB"/>
          </w:tcPr>
          <w:p>
            <w:pPr>
              <w:spacing w:after="0"/>
            </w:pPr>
            <w:r>
              <w:rPr>
                <w:rFonts w:ascii="Calibri" w:hAnsi="Calibri"/>
                <w:sz w:val="18"/>
              </w:rPr>
              <w:t>0</w:t>
            </w:r>
          </w:p>
        </w:tc>
        <w:tc>
          <w:tcPr>
            <w:tcW w:type="dxa" w:w="1296"/>
            <w:vAlign w:val="center"/>
            <w:tcMar>
              <w:top w:w="90" w:type="dxa"/>
              <w:bottom w:w="90" w:type="dxa"/>
              <w:start w:w="120" w:type="dxa"/>
              <w:end w:w="120" w:type="dxa"/>
            </w:tcMar>
            <w:shd w:fill="F7F9FB"/>
          </w:tcPr>
          <w:p>
            <w:pPr>
              <w:spacing w:after="0"/>
            </w:pPr>
            <w:r>
              <w:rPr>
                <w:rFonts w:ascii="Calibri" w:hAnsi="Calibri"/>
                <w:sz w:val="18"/>
              </w:rPr>
              <w:t>150.000</w:t>
            </w:r>
          </w:p>
        </w:tc>
        <w:tc>
          <w:tcPr>
            <w:tcW w:type="dxa" w:w="1440"/>
            <w:vAlign w:val="center"/>
            <w:tcMar>
              <w:top w:w="90" w:type="dxa"/>
              <w:bottom w:w="90" w:type="dxa"/>
              <w:start w:w="120" w:type="dxa"/>
              <w:end w:w="120" w:type="dxa"/>
            </w:tcMar>
            <w:shd w:fill="F7F9FB"/>
          </w:tcPr>
          <w:p>
            <w:pPr>
              <w:spacing w:after="0"/>
            </w:pPr>
            <w:r>
              <w:rPr>
                <w:rFonts w:ascii="Calibri" w:hAnsi="Calibri"/>
                <w:sz w:val="18"/>
              </w:rPr>
              <w:t>6.750.000</w:t>
            </w:r>
          </w:p>
        </w:tc>
        <w:tc>
          <w:tcPr>
            <w:tcW w:type="dxa" w:w="1152"/>
            <w:vAlign w:val="center"/>
            <w:tcMar>
              <w:top w:w="90" w:type="dxa"/>
              <w:bottom w:w="90" w:type="dxa"/>
              <w:start w:w="120" w:type="dxa"/>
              <w:end w:w="120" w:type="dxa"/>
            </w:tcMar>
            <w:shd w:fill="F7F9FB"/>
          </w:tcPr>
          <w:p>
            <w:pPr>
              <w:spacing w:after="0"/>
            </w:pPr>
            <w:r>
              <w:rPr>
                <w:rFonts w:ascii="Calibri" w:hAnsi="Calibri"/>
                <w:sz w:val="18"/>
              </w:rPr>
              <w:t>22.500đ/kg</w:t>
            </w:r>
          </w:p>
        </w:tc>
      </w:tr>
      <w:tr>
        <w:tc>
          <w:tcPr>
            <w:tcW w:type="dxa" w:w="1080"/>
            <w:vAlign w:val="center"/>
            <w:tcMar>
              <w:top w:w="90" w:type="dxa"/>
              <w:bottom w:w="90" w:type="dxa"/>
              <w:start w:w="120" w:type="dxa"/>
              <w:end w:w="120" w:type="dxa"/>
            </w:tcMar>
          </w:tcPr>
          <w:p>
            <w:pPr>
              <w:spacing w:after="0"/>
            </w:pPr>
            <w:r>
              <w:rPr>
                <w:rFonts w:ascii="Calibri" w:hAnsi="Calibri"/>
                <w:sz w:val="18"/>
              </w:rPr>
              <w:t>Tổng</w:t>
            </w:r>
          </w:p>
        </w:tc>
        <w:tc>
          <w:tcPr>
            <w:tcW w:type="dxa" w:w="936"/>
            <w:vAlign w:val="center"/>
            <w:tcMar>
              <w:top w:w="90" w:type="dxa"/>
              <w:bottom w:w="90" w:type="dxa"/>
              <w:start w:w="120" w:type="dxa"/>
              <w:end w:w="120" w:type="dxa"/>
            </w:tcMar>
          </w:tcPr>
          <w:p>
            <w:pPr>
              <w:spacing w:after="0"/>
            </w:pPr>
            <w:r>
              <w:rPr>
                <w:rFonts w:ascii="Calibri" w:hAnsi="Calibri"/>
                <w:sz w:val="18"/>
              </w:rPr>
              <w:t>800kg</w:t>
            </w:r>
          </w:p>
        </w:tc>
        <w:tc>
          <w:tcPr>
            <w:tcW w:type="dxa" w:w="1440"/>
            <w:vAlign w:val="center"/>
            <w:tcMar>
              <w:top w:w="90" w:type="dxa"/>
              <w:bottom w:w="90" w:type="dxa"/>
              <w:start w:w="120" w:type="dxa"/>
              <w:end w:w="120" w:type="dxa"/>
            </w:tcMar>
          </w:tcPr>
          <w:p>
            <w:pPr>
              <w:spacing w:after="0"/>
            </w:pPr>
            <w:r>
              <w:rPr>
                <w:rFonts w:ascii="Calibri" w:hAnsi="Calibri"/>
                <w:sz w:val="18"/>
              </w:rPr>
              <w:t>16.000.000</w:t>
            </w:r>
          </w:p>
        </w:tc>
        <w:tc>
          <w:tcPr>
            <w:tcW w:type="dxa" w:w="1080"/>
            <w:vAlign w:val="center"/>
            <w:tcMar>
              <w:top w:w="90" w:type="dxa"/>
              <w:bottom w:w="90" w:type="dxa"/>
              <w:start w:w="120" w:type="dxa"/>
              <w:end w:w="120" w:type="dxa"/>
            </w:tcMar>
          </w:tcPr>
          <w:p>
            <w:pPr>
              <w:spacing w:after="0"/>
            </w:pPr>
            <w:r>
              <w:rPr>
                <w:rFonts w:ascii="Calibri" w:hAnsi="Calibri"/>
                <w:sz w:val="18"/>
              </w:rPr>
              <w:t>1.300.000</w:t>
            </w:r>
          </w:p>
        </w:tc>
        <w:tc>
          <w:tcPr>
            <w:tcW w:type="dxa" w:w="936"/>
            <w:vAlign w:val="center"/>
            <w:tcMar>
              <w:top w:w="90" w:type="dxa"/>
              <w:bottom w:w="90" w:type="dxa"/>
              <w:start w:w="120" w:type="dxa"/>
              <w:end w:w="120" w:type="dxa"/>
            </w:tcMar>
          </w:tcPr>
          <w:p>
            <w:pPr>
              <w:spacing w:after="0"/>
            </w:pPr>
            <w:r>
              <w:rPr>
                <w:rFonts w:ascii="Calibri" w:hAnsi="Calibri"/>
                <w:sz w:val="18"/>
              </w:rPr>
              <w:t>1.000.000</w:t>
            </w:r>
          </w:p>
        </w:tc>
        <w:tc>
          <w:tcPr>
            <w:tcW w:type="dxa" w:w="1296"/>
            <w:vAlign w:val="center"/>
            <w:tcMar>
              <w:top w:w="90" w:type="dxa"/>
              <w:bottom w:w="90" w:type="dxa"/>
              <w:start w:w="120" w:type="dxa"/>
              <w:end w:w="120" w:type="dxa"/>
            </w:tcMar>
          </w:tcPr>
          <w:p>
            <w:pPr>
              <w:spacing w:after="0"/>
            </w:pPr>
            <w:r>
              <w:rPr>
                <w:rFonts w:ascii="Calibri" w:hAnsi="Calibri"/>
                <w:sz w:val="18"/>
              </w:rPr>
              <w:t>400.000</w:t>
            </w:r>
          </w:p>
        </w:tc>
        <w:tc>
          <w:tcPr>
            <w:tcW w:type="dxa" w:w="1440"/>
            <w:vAlign w:val="center"/>
            <w:tcMar>
              <w:top w:w="90" w:type="dxa"/>
              <w:bottom w:w="90" w:type="dxa"/>
              <w:start w:w="120" w:type="dxa"/>
              <w:end w:w="120" w:type="dxa"/>
            </w:tcMar>
          </w:tcPr>
          <w:p>
            <w:pPr>
              <w:spacing w:after="0"/>
            </w:pPr>
            <w:r>
              <w:rPr>
                <w:rFonts w:ascii="Calibri" w:hAnsi="Calibri"/>
                <w:sz w:val="18"/>
              </w:rPr>
              <w:t>18.700.000</w:t>
            </w:r>
          </w:p>
        </w:tc>
        <w:tc>
          <w:tcPr>
            <w:tcW w:type="dxa" w:w="1152"/>
            <w:vAlign w:val="center"/>
            <w:tcMar>
              <w:top w:w="90" w:type="dxa"/>
              <w:bottom w:w="90" w:type="dxa"/>
              <w:start w:w="120" w:type="dxa"/>
              <w:end w:w="120" w:type="dxa"/>
            </w:tcMar>
          </w:tcPr>
          <w:p>
            <w:pPr>
              <w:spacing w:after="0"/>
            </w:pPr>
            <w:r>
              <w:rPr>
                <w:rFonts w:ascii="Calibri" w:hAnsi="Calibri"/>
                <w:sz w:val="18"/>
              </w:rPr>
              <w:t>—</w:t>
            </w:r>
          </w:p>
        </w:tc>
      </w:tr>
    </w:tbl>
    <w:p>
      <w:pPr>
        <w:spacing w:after="0"/>
      </w:pPr>
    </w:p>
    <w:p>
      <w:pPr>
        <w:pStyle w:val="ListBullet"/>
        <w:spacing w:after="80"/>
      </w:pPr>
      <w:r>
        <w:t>Cam: (10.000.000 + 700.000 + 1.000.000 + 250.000) ÷ 500 = 23.900đ/kg.</w:t>
      </w:r>
    </w:p>
    <w:p>
      <w:pPr>
        <w:pStyle w:val="ListBullet"/>
        <w:spacing w:after="80"/>
      </w:pPr>
      <w:r>
        <w:t>Xoài: (6.000.000 + 600.000 + 0 + 150.000) ÷ 300 = 22.500đ/kg.</w:t>
      </w:r>
    </w:p>
    <w:p>
      <w:pPr>
        <w:pStyle w:val="ListBullet"/>
        <w:spacing w:after="80"/>
      </w:pPr>
      <w:r>
        <w:t>Kiểm soát tổng: tổng phí PO phân bổ cho các sản phẩm phải bằng đúng 400.000đ; tổng giá trị nhập các sản phẩm phải bằng tổng tiền hàng + tổng Cước 1 + tổng Cước 2 + tiền vận chuyển PO.</w:t>
      </w:r>
    </w:p>
    <w:p>
      <w:pPr>
        <w:pStyle w:val="Heading2"/>
      </w:pPr>
      <w:r>
        <w:t>4.4. Cột dữ liệu</w:t>
      </w:r>
    </w:p>
    <w:tbl>
      <w:tblPr>
        <w:tblStyle w:val="TableGrid"/>
        <w:tblW w:type="auto" w:w="0"/>
        <w:jc w:val="center"/>
        <w:tblLayout w:type="fixed"/>
        <w:tblLook w:firstColumn="1" w:firstRow="1" w:lastColumn="0" w:lastRow="0" w:noHBand="0" w:noVBand="1" w:val="04A0"/>
      </w:tblPr>
      <w:tblGrid>
        <w:gridCol w:w="4680"/>
        <w:gridCol w:w="4680"/>
      </w:tblGrid>
      <w:tr>
        <w:trPr>
          <w:tblHeader w:val="true"/>
        </w:trPr>
        <w:tc>
          <w:tcPr>
            <w:tcW w:type="dxa" w:w="3312"/>
            <w:shd w:fill="1F4E78"/>
            <w:vAlign w:val="center"/>
            <w:tcMar>
              <w:top w:w="90" w:type="dxa"/>
              <w:bottom w:w="90" w:type="dxa"/>
              <w:start w:w="120" w:type="dxa"/>
              <w:end w:w="120" w:type="dxa"/>
            </w:tcMar>
          </w:tcPr>
          <w:p>
            <w:pPr>
              <w:jc w:val="center"/>
            </w:pPr>
            <w:r>
              <w:rPr>
                <w:rFonts w:ascii="Calibri" w:hAnsi="Calibri"/>
                <w:b/>
                <w:color w:val="FFFFFF"/>
                <w:sz w:val="18"/>
              </w:rPr>
              <w:t>Cột</w:t>
            </w:r>
          </w:p>
        </w:tc>
        <w:tc>
          <w:tcPr>
            <w:tcW w:type="dxa" w:w="6048"/>
            <w:shd w:fill="1F4E78"/>
            <w:vAlign w:val="center"/>
            <w:tcMar>
              <w:top w:w="90" w:type="dxa"/>
              <w:bottom w:w="90" w:type="dxa"/>
              <w:start w:w="120" w:type="dxa"/>
              <w:end w:w="120" w:type="dxa"/>
            </w:tcMar>
          </w:tcPr>
          <w:p>
            <w:pPr>
              <w:jc w:val="center"/>
            </w:pPr>
            <w:r>
              <w:rPr>
                <w:rFonts w:ascii="Calibri" w:hAnsi="Calibri"/>
                <w:b/>
                <w:color w:val="FFFFFF"/>
                <w:sz w:val="18"/>
              </w:rPr>
              <w:t>Ý nghĩa</w:t>
            </w:r>
          </w:p>
        </w:tc>
      </w:tr>
      <w:tr>
        <w:tc>
          <w:tcPr>
            <w:tcW w:type="dxa" w:w="3312"/>
            <w:vAlign w:val="center"/>
            <w:tcMar>
              <w:top w:w="90" w:type="dxa"/>
              <w:bottom w:w="90" w:type="dxa"/>
              <w:start w:w="120" w:type="dxa"/>
              <w:end w:w="120" w:type="dxa"/>
            </w:tcMar>
          </w:tcPr>
          <w:p>
            <w:pPr>
              <w:spacing w:after="0"/>
            </w:pPr>
            <w:r>
              <w:rPr>
                <w:rFonts w:ascii="Calibri" w:hAnsi="Calibri"/>
                <w:sz w:val="18"/>
              </w:rPr>
              <w:t>Mã SP; tên SP; nhóm SP; ĐVT</w:t>
            </w:r>
          </w:p>
        </w:tc>
        <w:tc>
          <w:tcPr>
            <w:tcW w:type="dxa" w:w="6048"/>
            <w:vAlign w:val="center"/>
            <w:tcMar>
              <w:top w:w="90" w:type="dxa"/>
              <w:bottom w:w="90" w:type="dxa"/>
              <w:start w:w="120" w:type="dxa"/>
              <w:end w:w="120" w:type="dxa"/>
            </w:tcMar>
          </w:tcPr>
          <w:p>
            <w:pPr>
              <w:spacing w:after="0"/>
            </w:pPr>
            <w:r>
              <w:rPr>
                <w:rFonts w:ascii="Calibri" w:hAnsi="Calibri"/>
                <w:sz w:val="18"/>
              </w:rPr>
              <w:t>Thông tin nhận diện và đơn vị tính dùng để nhóm dữ liệu.</w:t>
            </w:r>
          </w:p>
        </w:tc>
      </w:tr>
      <w:tr>
        <w:tc>
          <w:tcPr>
            <w:tcW w:type="dxa" w:w="3312"/>
            <w:vAlign w:val="center"/>
            <w:tcMar>
              <w:top w:w="90" w:type="dxa"/>
              <w:bottom w:w="90" w:type="dxa"/>
              <w:start w:w="120" w:type="dxa"/>
              <w:end w:w="120" w:type="dxa"/>
            </w:tcMar>
            <w:shd w:fill="F7F9FB"/>
          </w:tcPr>
          <w:p>
            <w:pPr>
              <w:spacing w:after="0"/>
            </w:pPr>
            <w:r>
              <w:rPr>
                <w:rFonts w:ascii="Calibri" w:hAnsi="Calibri"/>
                <w:sz w:val="18"/>
              </w:rPr>
              <w:t>Tổng số lượng chốt nhập</w:t>
            </w:r>
          </w:p>
        </w:tc>
        <w:tc>
          <w:tcPr>
            <w:tcW w:type="dxa" w:w="6048"/>
            <w:vAlign w:val="center"/>
            <w:tcMar>
              <w:top w:w="90" w:type="dxa"/>
              <w:bottom w:w="90" w:type="dxa"/>
              <w:start w:w="120" w:type="dxa"/>
              <w:end w:w="120" w:type="dxa"/>
            </w:tcMar>
            <w:shd w:fill="F7F9FB"/>
          </w:tcPr>
          <w:p>
            <w:pPr>
              <w:spacing w:after="0"/>
            </w:pPr>
            <w:r>
              <w:rPr>
                <w:rFonts w:ascii="Calibri" w:hAnsi="Calibri"/>
                <w:sz w:val="18"/>
              </w:rPr>
              <w:t>Tổng final quantity trong kỳ báo cáo.</w:t>
            </w:r>
          </w:p>
        </w:tc>
      </w:tr>
      <w:tr>
        <w:tc>
          <w:tcPr>
            <w:tcW w:type="dxa" w:w="3312"/>
            <w:vAlign w:val="center"/>
            <w:tcMar>
              <w:top w:w="90" w:type="dxa"/>
              <w:bottom w:w="90" w:type="dxa"/>
              <w:start w:w="120" w:type="dxa"/>
              <w:end w:w="120" w:type="dxa"/>
            </w:tcMar>
          </w:tcPr>
          <w:p>
            <w:pPr>
              <w:spacing w:after="0"/>
            </w:pPr>
            <w:r>
              <w:rPr>
                <w:rFonts w:ascii="Calibri" w:hAnsi="Calibri"/>
                <w:sz w:val="18"/>
              </w:rPr>
              <w:t>Tiền hàng; Cước 1; Cước 2</w:t>
            </w:r>
          </w:p>
        </w:tc>
        <w:tc>
          <w:tcPr>
            <w:tcW w:type="dxa" w:w="6048"/>
            <w:vAlign w:val="center"/>
            <w:tcMar>
              <w:top w:w="90" w:type="dxa"/>
              <w:bottom w:w="90" w:type="dxa"/>
              <w:start w:w="120" w:type="dxa"/>
              <w:end w:w="120" w:type="dxa"/>
            </w:tcMar>
          </w:tcPr>
          <w:p>
            <w:pPr>
              <w:spacing w:after="0"/>
            </w:pPr>
            <w:r>
              <w:rPr>
                <w:rFonts w:ascii="Calibri" w:hAnsi="Calibri"/>
                <w:sz w:val="18"/>
              </w:rPr>
              <w:t>Các thành phần giá đã được Thu mua xác nhận.</w:t>
            </w:r>
          </w:p>
        </w:tc>
      </w:tr>
      <w:tr>
        <w:tc>
          <w:tcPr>
            <w:tcW w:type="dxa" w:w="3312"/>
            <w:vAlign w:val="center"/>
            <w:tcMar>
              <w:top w:w="90" w:type="dxa"/>
              <w:bottom w:w="90" w:type="dxa"/>
              <w:start w:w="120" w:type="dxa"/>
              <w:end w:w="120" w:type="dxa"/>
            </w:tcMar>
            <w:shd w:fill="F7F9FB"/>
          </w:tcPr>
          <w:p>
            <w:pPr>
              <w:spacing w:after="0"/>
            </w:pPr>
            <w:r>
              <w:rPr>
                <w:rFonts w:ascii="Calibri" w:hAnsi="Calibri"/>
                <w:sz w:val="18"/>
              </w:rPr>
              <w:t>Tiền vận chuyển PO phân bổ</w:t>
            </w:r>
          </w:p>
        </w:tc>
        <w:tc>
          <w:tcPr>
            <w:tcW w:type="dxa" w:w="6048"/>
            <w:vAlign w:val="center"/>
            <w:tcMar>
              <w:top w:w="90" w:type="dxa"/>
              <w:bottom w:w="90" w:type="dxa"/>
              <w:start w:w="120" w:type="dxa"/>
              <w:end w:w="120" w:type="dxa"/>
            </w:tcMar>
            <w:shd w:fill="F7F9FB"/>
          </w:tcPr>
          <w:p>
            <w:pPr>
              <w:spacing w:after="0"/>
            </w:pPr>
            <w:r>
              <w:rPr>
                <w:rFonts w:ascii="Calibri" w:hAnsi="Calibri"/>
                <w:sz w:val="18"/>
              </w:rPr>
              <w:t>Phần tiền chuyến chung được phân bổ cho sản phẩm theo số lượng chốt.</w:t>
            </w:r>
          </w:p>
        </w:tc>
      </w:tr>
      <w:tr>
        <w:tc>
          <w:tcPr>
            <w:tcW w:type="dxa" w:w="3312"/>
            <w:vAlign w:val="center"/>
            <w:tcMar>
              <w:top w:w="90" w:type="dxa"/>
              <w:bottom w:w="90" w:type="dxa"/>
              <w:start w:w="120" w:type="dxa"/>
              <w:end w:w="120" w:type="dxa"/>
            </w:tcMar>
          </w:tcPr>
          <w:p>
            <w:pPr>
              <w:spacing w:after="0"/>
            </w:pPr>
            <w:r>
              <w:rPr>
                <w:rFonts w:ascii="Calibri" w:hAnsi="Calibri"/>
                <w:sz w:val="18"/>
              </w:rPr>
              <w:t>Tổng giá trị nhập đầy đủ</w:t>
            </w:r>
          </w:p>
        </w:tc>
        <w:tc>
          <w:tcPr>
            <w:tcW w:type="dxa" w:w="6048"/>
            <w:vAlign w:val="center"/>
            <w:tcMar>
              <w:top w:w="90" w:type="dxa"/>
              <w:bottom w:w="90" w:type="dxa"/>
              <w:start w:w="120" w:type="dxa"/>
              <w:end w:w="120" w:type="dxa"/>
            </w:tcMar>
          </w:tcPr>
          <w:p>
            <w:pPr>
              <w:spacing w:after="0"/>
            </w:pPr>
            <w:r>
              <w:rPr>
                <w:rFonts w:ascii="Calibri" w:hAnsi="Calibri"/>
                <w:sz w:val="18"/>
              </w:rPr>
              <w:t>Tiền hàng + Cước 1 + Cước 2 + tiền vận chuyển PO phân bổ.</w:t>
            </w:r>
          </w:p>
        </w:tc>
      </w:tr>
      <w:tr>
        <w:tc>
          <w:tcPr>
            <w:tcW w:type="dxa" w:w="3312"/>
            <w:vAlign w:val="center"/>
            <w:tcMar>
              <w:top w:w="90" w:type="dxa"/>
              <w:bottom w:w="90" w:type="dxa"/>
              <w:start w:w="120" w:type="dxa"/>
              <w:end w:w="120" w:type="dxa"/>
            </w:tcMar>
            <w:shd w:fill="F7F9FB"/>
          </w:tcPr>
          <w:p>
            <w:pPr>
              <w:spacing w:after="0"/>
            </w:pPr>
            <w:r>
              <w:rPr>
                <w:rFonts w:ascii="Calibri" w:hAnsi="Calibri"/>
                <w:sz w:val="18"/>
              </w:rPr>
              <w:t>Đơn giá thấp nhất/cao nhất</w:t>
            </w:r>
          </w:p>
        </w:tc>
        <w:tc>
          <w:tcPr>
            <w:tcW w:type="dxa" w:w="6048"/>
            <w:vAlign w:val="center"/>
            <w:tcMar>
              <w:top w:w="90" w:type="dxa"/>
              <w:bottom w:w="90" w:type="dxa"/>
              <w:start w:w="120" w:type="dxa"/>
              <w:end w:w="120" w:type="dxa"/>
            </w:tcMar>
            <w:shd w:fill="F7F9FB"/>
          </w:tcPr>
          <w:p>
            <w:pPr>
              <w:spacing w:after="0"/>
            </w:pPr>
            <w:r>
              <w:rPr>
                <w:rFonts w:ascii="Calibri" w:hAnsi="Calibri"/>
                <w:sz w:val="18"/>
              </w:rPr>
              <w:t>Mức giá chốt thấp nhất và cao nhất trong kỳ.</w:t>
            </w:r>
          </w:p>
        </w:tc>
      </w:tr>
      <w:tr>
        <w:tc>
          <w:tcPr>
            <w:tcW w:type="dxa" w:w="3312"/>
            <w:vAlign w:val="center"/>
            <w:tcMar>
              <w:top w:w="90" w:type="dxa"/>
              <w:bottom w:w="90" w:type="dxa"/>
              <w:start w:w="120" w:type="dxa"/>
              <w:end w:w="120" w:type="dxa"/>
            </w:tcMar>
          </w:tcPr>
          <w:p>
            <w:pPr>
              <w:spacing w:after="0"/>
            </w:pPr>
            <w:r>
              <w:rPr>
                <w:rFonts w:ascii="Calibri" w:hAnsi="Calibri"/>
                <w:sz w:val="18"/>
              </w:rPr>
              <w:t>Đơn giá bình quân</w:t>
            </w:r>
          </w:p>
        </w:tc>
        <w:tc>
          <w:tcPr>
            <w:tcW w:type="dxa" w:w="6048"/>
            <w:vAlign w:val="center"/>
            <w:tcMar>
              <w:top w:w="90" w:type="dxa"/>
              <w:bottom w:w="90" w:type="dxa"/>
              <w:start w:w="120" w:type="dxa"/>
              <w:end w:w="120" w:type="dxa"/>
            </w:tcMar>
          </w:tcPr>
          <w:p>
            <w:pPr>
              <w:spacing w:after="0"/>
            </w:pPr>
            <w:r>
              <w:rPr>
                <w:rFonts w:ascii="Calibri" w:hAnsi="Calibri"/>
                <w:sz w:val="18"/>
              </w:rPr>
              <w:t>Bình quân gia quyền theo công thức tại Mục 4.2.</w:t>
            </w:r>
          </w:p>
        </w:tc>
      </w:tr>
      <w:tr>
        <w:tc>
          <w:tcPr>
            <w:tcW w:type="dxa" w:w="3312"/>
            <w:vAlign w:val="center"/>
            <w:tcMar>
              <w:top w:w="90" w:type="dxa"/>
              <w:bottom w:w="90" w:type="dxa"/>
              <w:start w:w="120" w:type="dxa"/>
              <w:end w:w="120" w:type="dxa"/>
            </w:tcMar>
            <w:shd w:fill="F7F9FB"/>
          </w:tcPr>
          <w:p>
            <w:pPr>
              <w:spacing w:after="0"/>
            </w:pPr>
            <w:r>
              <w:rPr>
                <w:rFonts w:ascii="Calibri" w:hAnsi="Calibri"/>
                <w:sz w:val="18"/>
              </w:rPr>
              <w:t>Số lần nhập; số NCC</w:t>
            </w:r>
          </w:p>
        </w:tc>
        <w:tc>
          <w:tcPr>
            <w:tcW w:type="dxa" w:w="6048"/>
            <w:vAlign w:val="center"/>
            <w:tcMar>
              <w:top w:w="90" w:type="dxa"/>
              <w:bottom w:w="90" w:type="dxa"/>
              <w:start w:w="120" w:type="dxa"/>
              <w:end w:w="120" w:type="dxa"/>
            </w:tcMar>
            <w:shd w:fill="F7F9FB"/>
          </w:tcPr>
          <w:p>
            <w:pPr>
              <w:spacing w:after="0"/>
            </w:pPr>
            <w:r>
              <w:rPr>
                <w:rFonts w:ascii="Calibri" w:hAnsi="Calibri"/>
                <w:sz w:val="18"/>
              </w:rPr>
              <w:t>Số chứng từ nhập và số NCC tạo nên mức giá.</w:t>
            </w:r>
          </w:p>
        </w:tc>
      </w:tr>
    </w:tbl>
    <w:p>
      <w:pPr>
        <w:spacing w:after="0"/>
      </w:pPr>
    </w:p>
    <w:p>
      <w:pPr>
        <w:pStyle w:val="Heading1"/>
      </w:pPr>
      <w:r>
        <w:t>5. Màn hình 4 – Tổng hợp nhập kho theo nhà cung cấp</w:t>
      </w:r>
    </w:p>
    <w:p>
      <w:r>
        <w:t>Mục đích: Chọn một NCC và khoảng thời gian để xem NCC đó đã cung cấp cho kho những sản phẩm nào, số lượng bao nhiêu, đơn giá nhập đầy đủ, tổng giá trị và các chứng từ cấu thành. Màn hình phục vụ đánh giá giá mua và lịch sử nhập hàng theo NCC.</w:t>
      </w:r>
    </w:p>
    <w:tbl>
      <w:tblPr>
        <w:tblW w:type="auto" w:w="0"/>
        <w:jc w:val="center"/>
        <w:tblLayout w:type="fixed"/>
        <w:tblLook w:firstColumn="1" w:firstRow="1" w:lastColumn="0" w:lastRow="0" w:noHBand="0" w:noVBand="1" w:val="04A0"/>
      </w:tblPr>
      <w:tblGrid>
        <w:gridCol w:w="9360"/>
      </w:tblGrid>
      <w:tr>
        <w:tc>
          <w:tcPr>
            <w:tcW w:type="dxa" w:w="9360"/>
            <w:shd w:fill="F4F6F9"/>
            <w:tcMar>
              <w:top w:w="130" w:type="dxa"/>
              <w:bottom w:w="130" w:type="dxa"/>
              <w:start w:w="160" w:type="dxa"/>
              <w:end w:w="160" w:type="dxa"/>
            </w:tcMar>
          </w:tcPr>
          <w:p>
            <w:r>
              <w:rPr>
                <w:rFonts w:ascii="Calibri" w:hAnsi="Calibri"/>
                <w:b/>
                <w:color w:val="1F4E78"/>
                <w:sz w:val="21"/>
              </w:rPr>
              <w:t xml:space="preserve">Điều kiện lên số liệu: </w:t>
            </w:r>
            <w:r>
              <w:rPr>
                <w:rFonts w:ascii="Calibri" w:hAnsi="Calibri"/>
                <w:sz w:val="21"/>
              </w:rPr>
              <w:t>Chỉ lấy các dòng đã được Thu mua xác nhận/chốt nhập kho. PO dự kiến, hàng đang nhận và PR chờ duyệt không được cộng vào giá trị chính thức của NCC.</w:t>
            </w:r>
          </w:p>
        </w:tc>
      </w:tr>
    </w:tbl>
    <w:p>
      <w:pPr>
        <w:spacing w:after="0"/>
      </w:pPr>
    </w:p>
    <w:p>
      <w:pPr>
        <w:pStyle w:val="Heading2"/>
      </w:pPr>
      <w:r>
        <w:t>5.1. Bộ lọc và thẻ tổng hợp</w:t>
      </w:r>
    </w:p>
    <w:tbl>
      <w:tblPr>
        <w:tblStyle w:val="TableGrid"/>
        <w:tblW w:type="auto" w:w="0"/>
        <w:jc w:val="center"/>
        <w:tblLayout w:type="fixed"/>
        <w:tblLook w:firstColumn="1" w:firstRow="1" w:lastColumn="0" w:lastRow="0" w:noHBand="0" w:noVBand="1" w:val="04A0"/>
      </w:tblPr>
      <w:tblGrid>
        <w:gridCol w:w="4680"/>
        <w:gridCol w:w="4680"/>
      </w:tblGrid>
      <w:tr>
        <w:trPr>
          <w:tblHeader w:val="true"/>
        </w:trPr>
        <w:tc>
          <w:tcPr>
            <w:tcW w:type="dxa" w:w="2448"/>
            <w:shd w:fill="1F4E78"/>
            <w:vAlign w:val="center"/>
            <w:tcMar>
              <w:top w:w="90" w:type="dxa"/>
              <w:bottom w:w="90" w:type="dxa"/>
              <w:start w:w="120" w:type="dxa"/>
              <w:end w:w="120" w:type="dxa"/>
            </w:tcMar>
          </w:tcPr>
          <w:p>
            <w:pPr>
              <w:jc w:val="center"/>
            </w:pPr>
            <w:r>
              <w:rPr>
                <w:rFonts w:ascii="Calibri" w:hAnsi="Calibri"/>
                <w:b/>
                <w:color w:val="FFFFFF"/>
                <w:sz w:val="18"/>
              </w:rPr>
              <w:t>Nhóm</w:t>
            </w:r>
          </w:p>
        </w:tc>
        <w:tc>
          <w:tcPr>
            <w:tcW w:type="dxa" w:w="6912"/>
            <w:shd w:fill="1F4E78"/>
            <w:vAlign w:val="center"/>
            <w:tcMar>
              <w:top w:w="90" w:type="dxa"/>
              <w:bottom w:w="90" w:type="dxa"/>
              <w:start w:w="120" w:type="dxa"/>
              <w:end w:w="120" w:type="dxa"/>
            </w:tcMar>
          </w:tcPr>
          <w:p>
            <w:pPr>
              <w:jc w:val="center"/>
            </w:pPr>
            <w:r>
              <w:rPr>
                <w:rFonts w:ascii="Calibri" w:hAnsi="Calibri"/>
                <w:b/>
                <w:color w:val="FFFFFF"/>
                <w:sz w:val="18"/>
              </w:rPr>
              <w:t>Yêu cầu</w:t>
            </w:r>
          </w:p>
        </w:tc>
      </w:tr>
      <w:tr>
        <w:tc>
          <w:tcPr>
            <w:tcW w:type="dxa" w:w="2448"/>
            <w:vAlign w:val="center"/>
            <w:tcMar>
              <w:top w:w="90" w:type="dxa"/>
              <w:bottom w:w="90" w:type="dxa"/>
              <w:start w:w="120" w:type="dxa"/>
              <w:end w:w="120" w:type="dxa"/>
            </w:tcMar>
          </w:tcPr>
          <w:p>
            <w:pPr>
              <w:spacing w:after="0"/>
            </w:pPr>
            <w:r>
              <w:rPr>
                <w:rFonts w:ascii="Calibri" w:hAnsi="Calibri"/>
                <w:sz w:val="18"/>
              </w:rPr>
              <w:t>Bắt buộc</w:t>
            </w:r>
          </w:p>
        </w:tc>
        <w:tc>
          <w:tcPr>
            <w:tcW w:type="dxa" w:w="6912"/>
            <w:vAlign w:val="center"/>
            <w:tcMar>
              <w:top w:w="90" w:type="dxa"/>
              <w:bottom w:w="90" w:type="dxa"/>
              <w:start w:w="120" w:type="dxa"/>
              <w:end w:w="120" w:type="dxa"/>
            </w:tcMar>
          </w:tcPr>
          <w:p>
            <w:pPr>
              <w:spacing w:after="0"/>
            </w:pPr>
            <w:r>
              <w:rPr>
                <w:rFonts w:ascii="Calibri" w:hAnsi="Calibri"/>
                <w:sz w:val="18"/>
              </w:rPr>
              <w:t>NCC hàng hóa; Từ ngày; Đến ngày. Không đủ ba trường thì không cho chạy báo cáo.</w:t>
            </w:r>
          </w:p>
        </w:tc>
      </w:tr>
      <w:tr>
        <w:tc>
          <w:tcPr>
            <w:tcW w:type="dxa" w:w="2448"/>
            <w:vAlign w:val="center"/>
            <w:tcMar>
              <w:top w:w="90" w:type="dxa"/>
              <w:bottom w:w="90" w:type="dxa"/>
              <w:start w:w="120" w:type="dxa"/>
              <w:end w:w="120" w:type="dxa"/>
            </w:tcMar>
            <w:shd w:fill="F7F9FB"/>
          </w:tcPr>
          <w:p>
            <w:pPr>
              <w:spacing w:after="0"/>
            </w:pPr>
            <w:r>
              <w:rPr>
                <w:rFonts w:ascii="Calibri" w:hAnsi="Calibri"/>
                <w:sz w:val="18"/>
              </w:rPr>
              <w:t>Bổ sung</w:t>
            </w:r>
          </w:p>
        </w:tc>
        <w:tc>
          <w:tcPr>
            <w:tcW w:type="dxa" w:w="6912"/>
            <w:vAlign w:val="center"/>
            <w:tcMar>
              <w:top w:w="90" w:type="dxa"/>
              <w:bottom w:w="90" w:type="dxa"/>
              <w:start w:w="120" w:type="dxa"/>
              <w:end w:w="120" w:type="dxa"/>
            </w:tcMar>
            <w:shd w:fill="F7F9FB"/>
          </w:tcPr>
          <w:p>
            <w:pPr>
              <w:spacing w:after="0"/>
            </w:pPr>
            <w:r>
              <w:rPr>
                <w:rFonts w:ascii="Calibri" w:hAnsi="Calibri"/>
                <w:sz w:val="18"/>
              </w:rPr>
              <w:t>Sản phẩm/nhóm SP; kho nhận; người thu mua; mã PO; GN/PR; chuyến xe; có chênh lệch; trạng thái chất lượng.</w:t>
            </w:r>
          </w:p>
        </w:tc>
      </w:tr>
      <w:tr>
        <w:tc>
          <w:tcPr>
            <w:tcW w:type="dxa" w:w="2448"/>
            <w:vAlign w:val="center"/>
            <w:tcMar>
              <w:top w:w="90" w:type="dxa"/>
              <w:bottom w:w="90" w:type="dxa"/>
              <w:start w:w="120" w:type="dxa"/>
              <w:end w:w="120" w:type="dxa"/>
            </w:tcMar>
          </w:tcPr>
          <w:p>
            <w:pPr>
              <w:spacing w:after="0"/>
            </w:pPr>
            <w:r>
              <w:rPr>
                <w:rFonts w:ascii="Calibri" w:hAnsi="Calibri"/>
                <w:sz w:val="18"/>
              </w:rPr>
              <w:t>Thẻ tổng hợp</w:t>
            </w:r>
          </w:p>
        </w:tc>
        <w:tc>
          <w:tcPr>
            <w:tcW w:type="dxa" w:w="6912"/>
            <w:vAlign w:val="center"/>
            <w:tcMar>
              <w:top w:w="90" w:type="dxa"/>
              <w:bottom w:w="90" w:type="dxa"/>
              <w:start w:w="120" w:type="dxa"/>
              <w:end w:w="120" w:type="dxa"/>
            </w:tcMar>
          </w:tcPr>
          <w:p>
            <w:pPr>
              <w:spacing w:after="0"/>
            </w:pPr>
            <w:r>
              <w:rPr>
                <w:rFonts w:ascii="Calibri" w:hAnsi="Calibri"/>
                <w:sz w:val="18"/>
              </w:rPr>
              <w:t>Tổng số lần nhập; số loại SP; tổng số lượng theo từng ĐVT; tổng tiền hàng; tổng Cước 1; tổng Cước 2; tiền vận chuyển PO phân bổ; tổng giá trị nhập đầy đủ.</w:t>
            </w:r>
          </w:p>
        </w:tc>
      </w:tr>
      <w:tr>
        <w:tc>
          <w:tcPr>
            <w:tcW w:type="dxa" w:w="2448"/>
            <w:vAlign w:val="center"/>
            <w:tcMar>
              <w:top w:w="90" w:type="dxa"/>
              <w:bottom w:w="90" w:type="dxa"/>
              <w:start w:w="120" w:type="dxa"/>
              <w:end w:w="120" w:type="dxa"/>
            </w:tcMar>
            <w:shd w:fill="F7F9FB"/>
          </w:tcPr>
          <w:p>
            <w:pPr>
              <w:spacing w:after="0"/>
            </w:pPr>
            <w:r>
              <w:rPr>
                <w:rFonts w:ascii="Calibri" w:hAnsi="Calibri"/>
                <w:sz w:val="18"/>
              </w:rPr>
              <w:t>Phân quyền</w:t>
            </w:r>
          </w:p>
        </w:tc>
        <w:tc>
          <w:tcPr>
            <w:tcW w:type="dxa" w:w="6912"/>
            <w:vAlign w:val="center"/>
            <w:tcMar>
              <w:top w:w="90" w:type="dxa"/>
              <w:bottom w:w="90" w:type="dxa"/>
              <w:start w:w="120" w:type="dxa"/>
              <w:end w:w="120" w:type="dxa"/>
            </w:tcMar>
            <w:shd w:fill="F7F9FB"/>
          </w:tcPr>
          <w:p>
            <w:pPr>
              <w:spacing w:after="0"/>
            </w:pPr>
            <w:r>
              <w:rPr>
                <w:rFonts w:ascii="Calibri" w:hAnsi="Calibri"/>
                <w:sz w:val="18"/>
              </w:rPr>
              <w:t>Thu mua/BGĐ/Kế toán có quyền giá xem đầy đủ. Kho nếu được truy cập chỉ xem NCC, SP, chứng từ và số lượng; không thấy tiền.</w:t>
            </w:r>
          </w:p>
        </w:tc>
      </w:tr>
    </w:tbl>
    <w:p>
      <w:pPr>
        <w:spacing w:after="0"/>
      </w:pPr>
    </w:p>
    <w:p>
      <w:pPr>
        <w:pStyle w:val="Heading2"/>
      </w:pPr>
      <w:r>
        <w:t>5.2. Hai cấp hiển thị</w:t>
      </w:r>
    </w:p>
    <w:tbl>
      <w:tblPr>
        <w:tblStyle w:val="TableGrid"/>
        <w:tblW w:type="auto" w:w="0"/>
        <w:jc w:val="center"/>
        <w:tblLayout w:type="fixed"/>
        <w:tblLook w:firstColumn="1" w:firstRow="1" w:lastColumn="0" w:lastRow="0" w:noHBand="0" w:noVBand="1" w:val="04A0"/>
      </w:tblPr>
      <w:tblGrid>
        <w:gridCol w:w="4680"/>
        <w:gridCol w:w="4680"/>
      </w:tblGrid>
      <w:tr>
        <w:trPr>
          <w:tblHeader w:val="true"/>
        </w:trPr>
        <w:tc>
          <w:tcPr>
            <w:tcW w:type="dxa" w:w="2592"/>
            <w:shd w:fill="1F4E78"/>
            <w:vAlign w:val="center"/>
            <w:tcMar>
              <w:top w:w="90" w:type="dxa"/>
              <w:bottom w:w="90" w:type="dxa"/>
              <w:start w:w="120" w:type="dxa"/>
              <w:end w:w="120" w:type="dxa"/>
            </w:tcMar>
          </w:tcPr>
          <w:p>
            <w:pPr>
              <w:jc w:val="center"/>
            </w:pPr>
            <w:r>
              <w:rPr>
                <w:rFonts w:ascii="Calibri" w:hAnsi="Calibri"/>
                <w:b/>
                <w:color w:val="FFFFFF"/>
                <w:sz w:val="18"/>
              </w:rPr>
              <w:t>Cấp xem</w:t>
            </w:r>
          </w:p>
        </w:tc>
        <w:tc>
          <w:tcPr>
            <w:tcW w:type="dxa" w:w="6768"/>
            <w:shd w:fill="1F4E78"/>
            <w:vAlign w:val="center"/>
            <w:tcMar>
              <w:top w:w="90" w:type="dxa"/>
              <w:bottom w:w="90" w:type="dxa"/>
              <w:start w:w="120" w:type="dxa"/>
              <w:end w:w="120" w:type="dxa"/>
            </w:tcMar>
          </w:tcPr>
          <w:p>
            <w:pPr>
              <w:jc w:val="center"/>
            </w:pPr>
            <w:r>
              <w:rPr>
                <w:rFonts w:ascii="Calibri" w:hAnsi="Calibri"/>
                <w:b/>
                <w:color w:val="FFFFFF"/>
                <w:sz w:val="18"/>
              </w:rPr>
              <w:t>Cột dữ liệu chính</w:t>
            </w:r>
          </w:p>
        </w:tc>
      </w:tr>
      <w:tr>
        <w:tc>
          <w:tcPr>
            <w:tcW w:type="dxa" w:w="2592"/>
            <w:vAlign w:val="center"/>
            <w:tcMar>
              <w:top w:w="90" w:type="dxa"/>
              <w:bottom w:w="90" w:type="dxa"/>
              <w:start w:w="120" w:type="dxa"/>
              <w:end w:w="120" w:type="dxa"/>
            </w:tcMar>
          </w:tcPr>
          <w:p>
            <w:pPr>
              <w:spacing w:after="0"/>
            </w:pPr>
            <w:r>
              <w:rPr>
                <w:rFonts w:ascii="Calibri" w:hAnsi="Calibri"/>
                <w:sz w:val="18"/>
              </w:rPr>
              <w:t>Tổng hợp theo sản phẩm</w:t>
            </w:r>
          </w:p>
        </w:tc>
        <w:tc>
          <w:tcPr>
            <w:tcW w:type="dxa" w:w="6768"/>
            <w:vAlign w:val="center"/>
            <w:tcMar>
              <w:top w:w="90" w:type="dxa"/>
              <w:bottom w:w="90" w:type="dxa"/>
              <w:start w:w="120" w:type="dxa"/>
              <w:end w:w="120" w:type="dxa"/>
            </w:tcMar>
          </w:tcPr>
          <w:p>
            <w:pPr>
              <w:spacing w:after="0"/>
            </w:pPr>
            <w:r>
              <w:rPr>
                <w:rFonts w:ascii="Calibri" w:hAnsi="Calibri"/>
                <w:sz w:val="18"/>
              </w:rPr>
              <w:t>Mã/tên SP; ĐVT; tổng SL chốt; số lần nhập; đơn giá thấp nhất; cao nhất; bình quân đầy đủ; tổng giá trị nhập; tỷ lệ hàng không đạt.</w:t>
            </w:r>
          </w:p>
        </w:tc>
      </w:tr>
      <w:tr>
        <w:tc>
          <w:tcPr>
            <w:tcW w:type="dxa" w:w="2592"/>
            <w:vAlign w:val="center"/>
            <w:tcMar>
              <w:top w:w="90" w:type="dxa"/>
              <w:bottom w:w="90" w:type="dxa"/>
              <w:start w:w="120" w:type="dxa"/>
              <w:end w:w="120" w:type="dxa"/>
            </w:tcMar>
            <w:shd w:fill="F7F9FB"/>
          </w:tcPr>
          <w:p>
            <w:pPr>
              <w:spacing w:after="0"/>
            </w:pPr>
            <w:r>
              <w:rPr>
                <w:rFonts w:ascii="Calibri" w:hAnsi="Calibri"/>
                <w:sz w:val="18"/>
              </w:rPr>
              <w:t>Chi tiết từng lần nhập</w:t>
            </w:r>
          </w:p>
        </w:tc>
        <w:tc>
          <w:tcPr>
            <w:tcW w:type="dxa" w:w="6768"/>
            <w:vAlign w:val="center"/>
            <w:tcMar>
              <w:top w:w="90" w:type="dxa"/>
              <w:bottom w:w="90" w:type="dxa"/>
              <w:start w:w="120" w:type="dxa"/>
              <w:end w:w="120" w:type="dxa"/>
            </w:tcMar>
            <w:shd w:fill="F7F9FB"/>
          </w:tcPr>
          <w:p>
            <w:pPr>
              <w:spacing w:after="0"/>
            </w:pPr>
            <w:r>
              <w:rPr>
                <w:rFonts w:ascii="Calibri" w:hAnsi="Calibri"/>
                <w:sz w:val="18"/>
              </w:rPr>
              <w:t>Ngày chốt; PO; GN/PR; kho; SL chốt; tiền hàng; Cước 1; Cước 2; phí PO phân bổ; đơn giá đầy đủ; thành tiền; chất lượng; người Thu mua.</w:t>
            </w:r>
          </w:p>
        </w:tc>
      </w:tr>
    </w:tbl>
    <w:p>
      <w:pPr>
        <w:spacing w:after="0"/>
      </w:pPr>
    </w:p>
    <w:p>
      <w:pPr>
        <w:pStyle w:val="ListBullet"/>
        <w:spacing w:after="80"/>
      </w:pPr>
      <w:r>
        <w:t>Bấm vào một sản phẩm để mở các lần nhập cấu thành đơn giá bình quân.</w:t>
      </w:r>
    </w:p>
    <w:p>
      <w:pPr>
        <w:pStyle w:val="ListBullet"/>
        <w:spacing w:after="80"/>
      </w:pPr>
      <w:r>
        <w:t>Đơn giá bình quân theo NCC là bình quân gia quyền: tổng giá trị nhập đầy đủ của sản phẩm từ NCC trong kỳ chia tổng số lượng chốt nhập từ NCC trong kỳ.</w:t>
      </w:r>
    </w:p>
    <w:p>
      <w:pPr>
        <w:pStyle w:val="ListBullet"/>
        <w:spacing w:after="80"/>
      </w:pPr>
      <w:r>
        <w:t>Nếu cùng một sản phẩm được mua từ nhiều NCC, Màn hình 4 chỉ tính phần thuộc NCC đang chọn; Màn hình 3 mới là bình quân toàn bộ NCC.</w:t>
      </w:r>
    </w:p>
    <w:p>
      <w:pPr>
        <w:pStyle w:val="ListBullet"/>
        <w:spacing w:after="80"/>
      </w:pPr>
      <w:r>
        <w:t>Cho phép xuất Excel gồm sheet Tổng hợp theo SP và sheet Chi tiết chứng từ, đúng theo quyền xem giá.</w:t>
      </w:r>
    </w:p>
    <w:p>
      <w:pPr>
        <w:pStyle w:val="Heading1"/>
      </w:pPr>
      <w:r>
        <w:t>6. Phân quyền tổng hợp</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3024"/>
            <w:shd w:fill="1F4E78"/>
            <w:vAlign w:val="center"/>
            <w:tcMar>
              <w:top w:w="90" w:type="dxa"/>
              <w:bottom w:w="90" w:type="dxa"/>
              <w:start w:w="120" w:type="dxa"/>
              <w:end w:w="120" w:type="dxa"/>
            </w:tcMar>
          </w:tcPr>
          <w:p>
            <w:pPr>
              <w:jc w:val="center"/>
            </w:pPr>
            <w:r>
              <w:rPr>
                <w:rFonts w:ascii="Calibri" w:hAnsi="Calibri"/>
                <w:b/>
                <w:color w:val="FFFFFF"/>
                <w:sz w:val="18"/>
              </w:rPr>
              <w:t>Chức năng</w:t>
            </w:r>
          </w:p>
        </w:tc>
        <w:tc>
          <w:tcPr>
            <w:tcW w:type="dxa" w:w="3312"/>
            <w:shd w:fill="1F4E78"/>
            <w:vAlign w:val="center"/>
            <w:tcMar>
              <w:top w:w="90" w:type="dxa"/>
              <w:bottom w:w="90" w:type="dxa"/>
              <w:start w:w="120" w:type="dxa"/>
              <w:end w:w="120" w:type="dxa"/>
            </w:tcMar>
          </w:tcPr>
          <w:p>
            <w:pPr>
              <w:jc w:val="center"/>
            </w:pPr>
            <w:r>
              <w:rPr>
                <w:rFonts w:ascii="Calibri" w:hAnsi="Calibri"/>
                <w:b/>
                <w:color w:val="FFFFFF"/>
                <w:sz w:val="18"/>
              </w:rPr>
              <w:t>Thu mua/BGĐ/Kế toán có quyền</w:t>
            </w:r>
          </w:p>
        </w:tc>
        <w:tc>
          <w:tcPr>
            <w:tcW w:type="dxa" w:w="3024"/>
            <w:shd w:fill="1F4E78"/>
            <w:vAlign w:val="center"/>
            <w:tcMar>
              <w:top w:w="90" w:type="dxa"/>
              <w:bottom w:w="90" w:type="dxa"/>
              <w:start w:w="120" w:type="dxa"/>
              <w:end w:w="120" w:type="dxa"/>
            </w:tcMar>
          </w:tcPr>
          <w:p>
            <w:pPr>
              <w:jc w:val="center"/>
            </w:pPr>
            <w:r>
              <w:rPr>
                <w:rFonts w:ascii="Calibri" w:hAnsi="Calibri"/>
                <w:b/>
                <w:color w:val="FFFFFF"/>
                <w:sz w:val="18"/>
              </w:rPr>
              <w:t>Kho</w:t>
            </w:r>
          </w:p>
        </w:tc>
      </w:tr>
      <w:tr>
        <w:tc>
          <w:tcPr>
            <w:tcW w:type="dxa" w:w="3024"/>
            <w:vAlign w:val="center"/>
            <w:tcMar>
              <w:top w:w="90" w:type="dxa"/>
              <w:bottom w:w="90" w:type="dxa"/>
              <w:start w:w="120" w:type="dxa"/>
              <w:end w:w="120" w:type="dxa"/>
            </w:tcMar>
          </w:tcPr>
          <w:p>
            <w:pPr>
              <w:spacing w:after="0"/>
            </w:pPr>
            <w:r>
              <w:rPr>
                <w:rFonts w:ascii="Calibri" w:hAnsi="Calibri"/>
                <w:sz w:val="18"/>
              </w:rPr>
              <w:t>Màn hình 1</w:t>
            </w:r>
          </w:p>
        </w:tc>
        <w:tc>
          <w:tcPr>
            <w:tcW w:type="dxa" w:w="3312"/>
            <w:vAlign w:val="center"/>
            <w:tcMar>
              <w:top w:w="90" w:type="dxa"/>
              <w:bottom w:w="90" w:type="dxa"/>
              <w:start w:w="120" w:type="dxa"/>
              <w:end w:w="120" w:type="dxa"/>
            </w:tcMar>
          </w:tcPr>
          <w:p>
            <w:pPr>
              <w:spacing w:after="0"/>
            </w:pPr>
            <w:r>
              <w:rPr>
                <w:rFonts w:ascii="Calibri" w:hAnsi="Calibri"/>
                <w:sz w:val="18"/>
              </w:rPr>
              <w:t>Xem số lượng, đơn giá, thành tiền, tổng tiền và giá bình quân.</w:t>
            </w:r>
          </w:p>
        </w:tc>
        <w:tc>
          <w:tcPr>
            <w:tcW w:type="dxa" w:w="3024"/>
            <w:vAlign w:val="center"/>
            <w:tcMar>
              <w:top w:w="90" w:type="dxa"/>
              <w:bottom w:w="90" w:type="dxa"/>
              <w:start w:w="120" w:type="dxa"/>
              <w:end w:w="120" w:type="dxa"/>
            </w:tcMar>
          </w:tcPr>
          <w:p>
            <w:pPr>
              <w:spacing w:after="0"/>
            </w:pPr>
            <w:r>
              <w:rPr>
                <w:rFonts w:ascii="Calibri" w:hAnsi="Calibri"/>
                <w:sz w:val="18"/>
              </w:rPr>
              <w:t>Chỉ xem số lượng, NCC, chứng từ và chất lượng.</w:t>
            </w:r>
          </w:p>
        </w:tc>
      </w:tr>
      <w:tr>
        <w:tc>
          <w:tcPr>
            <w:tcW w:type="dxa" w:w="3024"/>
            <w:vAlign w:val="center"/>
            <w:tcMar>
              <w:top w:w="90" w:type="dxa"/>
              <w:bottom w:w="90" w:type="dxa"/>
              <w:start w:w="120" w:type="dxa"/>
              <w:end w:w="120" w:type="dxa"/>
            </w:tcMar>
            <w:shd w:fill="F7F9FB"/>
          </w:tcPr>
          <w:p>
            <w:pPr>
              <w:spacing w:after="0"/>
            </w:pPr>
            <w:r>
              <w:rPr>
                <w:rFonts w:ascii="Calibri" w:hAnsi="Calibri"/>
                <w:sz w:val="18"/>
              </w:rPr>
              <w:t>Excel Màn hình 1</w:t>
            </w:r>
          </w:p>
        </w:tc>
        <w:tc>
          <w:tcPr>
            <w:tcW w:type="dxa" w:w="3312"/>
            <w:vAlign w:val="center"/>
            <w:tcMar>
              <w:top w:w="90" w:type="dxa"/>
              <w:bottom w:w="90" w:type="dxa"/>
              <w:start w:w="120" w:type="dxa"/>
              <w:end w:w="120" w:type="dxa"/>
            </w:tcMar>
            <w:shd w:fill="F7F9FB"/>
          </w:tcPr>
          <w:p>
            <w:pPr>
              <w:spacing w:after="0"/>
            </w:pPr>
            <w:r>
              <w:rPr>
                <w:rFonts w:ascii="Calibri" w:hAnsi="Calibri"/>
                <w:sz w:val="18"/>
              </w:rPr>
              <w:t>Xuất đầy đủ trường tiền.</w:t>
            </w:r>
          </w:p>
        </w:tc>
        <w:tc>
          <w:tcPr>
            <w:tcW w:type="dxa" w:w="3024"/>
            <w:vAlign w:val="center"/>
            <w:tcMar>
              <w:top w:w="90" w:type="dxa"/>
              <w:bottom w:w="90" w:type="dxa"/>
              <w:start w:w="120" w:type="dxa"/>
              <w:end w:w="120" w:type="dxa"/>
            </w:tcMar>
            <w:shd w:fill="F7F9FB"/>
          </w:tcPr>
          <w:p>
            <w:pPr>
              <w:spacing w:after="0"/>
            </w:pPr>
            <w:r>
              <w:rPr>
                <w:rFonts w:ascii="Calibri" w:hAnsi="Calibri"/>
                <w:sz w:val="18"/>
              </w:rPr>
              <w:t>File không chứa bất kỳ trường tiền nào.</w:t>
            </w:r>
          </w:p>
        </w:tc>
      </w:tr>
      <w:tr>
        <w:tc>
          <w:tcPr>
            <w:tcW w:type="dxa" w:w="3024"/>
            <w:vAlign w:val="center"/>
            <w:tcMar>
              <w:top w:w="90" w:type="dxa"/>
              <w:bottom w:w="90" w:type="dxa"/>
              <w:start w:w="120" w:type="dxa"/>
              <w:end w:w="120" w:type="dxa"/>
            </w:tcMar>
          </w:tcPr>
          <w:p>
            <w:pPr>
              <w:spacing w:after="0"/>
            </w:pPr>
            <w:r>
              <w:rPr>
                <w:rFonts w:ascii="Calibri" w:hAnsi="Calibri"/>
                <w:sz w:val="18"/>
              </w:rPr>
              <w:t>Màn hình 2 và Excel</w:t>
            </w:r>
          </w:p>
        </w:tc>
        <w:tc>
          <w:tcPr>
            <w:tcW w:type="dxa" w:w="3312"/>
            <w:vAlign w:val="center"/>
            <w:tcMar>
              <w:top w:w="90" w:type="dxa"/>
              <w:bottom w:w="90" w:type="dxa"/>
              <w:start w:w="120" w:type="dxa"/>
              <w:end w:w="120" w:type="dxa"/>
            </w:tcMar>
          </w:tcPr>
          <w:p>
            <w:pPr>
              <w:spacing w:after="0"/>
            </w:pPr>
            <w:r>
              <w:rPr>
                <w:rFonts w:ascii="Calibri" w:hAnsi="Calibri"/>
                <w:sz w:val="18"/>
              </w:rPr>
              <w:t>Xem tiến độ, số lượng và các nhóm tiền dự kiến/chờ duyệt/đã chốt.</w:t>
            </w:r>
          </w:p>
        </w:tc>
        <w:tc>
          <w:tcPr>
            <w:tcW w:type="dxa" w:w="3024"/>
            <w:vAlign w:val="center"/>
            <w:tcMar>
              <w:top w:w="90" w:type="dxa"/>
              <w:bottom w:w="90" w:type="dxa"/>
              <w:start w:w="120" w:type="dxa"/>
              <w:end w:w="120" w:type="dxa"/>
            </w:tcMar>
          </w:tcPr>
          <w:p>
            <w:pPr>
              <w:spacing w:after="0"/>
            </w:pPr>
            <w:r>
              <w:rPr>
                <w:rFonts w:ascii="Calibri" w:hAnsi="Calibri"/>
                <w:sz w:val="18"/>
              </w:rPr>
              <w:t>Xem tiến độ và số lượng; không có trường tiền.</w:t>
            </w:r>
          </w:p>
        </w:tc>
      </w:tr>
      <w:tr>
        <w:tc>
          <w:tcPr>
            <w:tcW w:type="dxa" w:w="3024"/>
            <w:vAlign w:val="center"/>
            <w:tcMar>
              <w:top w:w="90" w:type="dxa"/>
              <w:bottom w:w="90" w:type="dxa"/>
              <w:start w:w="120" w:type="dxa"/>
              <w:end w:w="120" w:type="dxa"/>
            </w:tcMar>
            <w:shd w:fill="F7F9FB"/>
          </w:tcPr>
          <w:p>
            <w:pPr>
              <w:spacing w:after="0"/>
            </w:pPr>
            <w:r>
              <w:rPr>
                <w:rFonts w:ascii="Calibri" w:hAnsi="Calibri"/>
                <w:sz w:val="18"/>
              </w:rPr>
              <w:t>Màn hình 3</w:t>
            </w:r>
          </w:p>
        </w:tc>
        <w:tc>
          <w:tcPr>
            <w:tcW w:type="dxa" w:w="3312"/>
            <w:vAlign w:val="center"/>
            <w:tcMar>
              <w:top w:w="90" w:type="dxa"/>
              <w:bottom w:w="90" w:type="dxa"/>
              <w:start w:w="120" w:type="dxa"/>
              <w:end w:w="120" w:type="dxa"/>
            </w:tcMar>
            <w:shd w:fill="F7F9FB"/>
          </w:tcPr>
          <w:p>
            <w:pPr>
              <w:spacing w:after="0"/>
            </w:pPr>
            <w:r>
              <w:rPr>
                <w:rFonts w:ascii="Calibri" w:hAnsi="Calibri"/>
                <w:sz w:val="18"/>
              </w:rPr>
              <w:t>Được xem khi có quyền giá.</w:t>
            </w:r>
          </w:p>
        </w:tc>
        <w:tc>
          <w:tcPr>
            <w:tcW w:type="dxa" w:w="3024"/>
            <w:vAlign w:val="center"/>
            <w:tcMar>
              <w:top w:w="90" w:type="dxa"/>
              <w:bottom w:w="90" w:type="dxa"/>
              <w:start w:w="120" w:type="dxa"/>
              <w:end w:w="120" w:type="dxa"/>
            </w:tcMar>
            <w:shd w:fill="F7F9FB"/>
          </w:tcPr>
          <w:p>
            <w:pPr>
              <w:spacing w:after="0"/>
            </w:pPr>
            <w:r>
              <w:rPr>
                <w:rFonts w:ascii="Calibri" w:hAnsi="Calibri"/>
                <w:sz w:val="18"/>
              </w:rPr>
              <w:t>Không được truy cập.</w:t>
            </w:r>
          </w:p>
        </w:tc>
      </w:tr>
      <w:tr>
        <w:tc>
          <w:tcPr>
            <w:tcW w:type="dxa" w:w="3024"/>
            <w:vAlign w:val="center"/>
            <w:tcMar>
              <w:top w:w="90" w:type="dxa"/>
              <w:bottom w:w="90" w:type="dxa"/>
              <w:start w:w="120" w:type="dxa"/>
              <w:end w:w="120" w:type="dxa"/>
            </w:tcMar>
          </w:tcPr>
          <w:p>
            <w:pPr>
              <w:spacing w:after="0"/>
            </w:pPr>
            <w:r>
              <w:rPr>
                <w:rFonts w:ascii="Calibri" w:hAnsi="Calibri"/>
                <w:sz w:val="18"/>
              </w:rPr>
              <w:t>Màn hình 4</w:t>
            </w:r>
          </w:p>
        </w:tc>
        <w:tc>
          <w:tcPr>
            <w:tcW w:type="dxa" w:w="3312"/>
            <w:vAlign w:val="center"/>
            <w:tcMar>
              <w:top w:w="90" w:type="dxa"/>
              <w:bottom w:w="90" w:type="dxa"/>
              <w:start w:w="120" w:type="dxa"/>
              <w:end w:w="120" w:type="dxa"/>
            </w:tcMar>
          </w:tcPr>
          <w:p>
            <w:pPr>
              <w:spacing w:after="0"/>
            </w:pPr>
            <w:r>
              <w:rPr>
                <w:rFonts w:ascii="Calibri" w:hAnsi="Calibri"/>
                <w:sz w:val="18"/>
              </w:rPr>
              <w:t>Xem NCC, SP, số lượng, đơn giá, cước và tổng giá trị.</w:t>
            </w:r>
          </w:p>
        </w:tc>
        <w:tc>
          <w:tcPr>
            <w:tcW w:type="dxa" w:w="3024"/>
            <w:vAlign w:val="center"/>
            <w:tcMar>
              <w:top w:w="90" w:type="dxa"/>
              <w:bottom w:w="90" w:type="dxa"/>
              <w:start w:w="120" w:type="dxa"/>
              <w:end w:w="120" w:type="dxa"/>
            </w:tcMar>
          </w:tcPr>
          <w:p>
            <w:pPr>
              <w:spacing w:after="0"/>
            </w:pPr>
            <w:r>
              <w:rPr>
                <w:rFonts w:ascii="Calibri" w:hAnsi="Calibri"/>
                <w:sz w:val="18"/>
              </w:rPr>
              <w:t>Nếu được cấp quyền chỉ xem NCC, SP, chứng từ và số lượng.</w:t>
            </w:r>
          </w:p>
        </w:tc>
      </w:tr>
      <w:tr>
        <w:tc>
          <w:tcPr>
            <w:tcW w:type="dxa" w:w="3024"/>
            <w:vAlign w:val="center"/>
            <w:tcMar>
              <w:top w:w="90" w:type="dxa"/>
              <w:bottom w:w="90" w:type="dxa"/>
              <w:start w:w="120" w:type="dxa"/>
              <w:end w:w="120" w:type="dxa"/>
            </w:tcMar>
            <w:shd w:fill="F7F9FB"/>
          </w:tcPr>
          <w:p>
            <w:pPr>
              <w:spacing w:after="0"/>
            </w:pPr>
            <w:r>
              <w:rPr>
                <w:rFonts w:ascii="Calibri" w:hAnsi="Calibri"/>
                <w:sz w:val="18"/>
              </w:rPr>
              <w:t>API/Backend</w:t>
            </w:r>
          </w:p>
        </w:tc>
        <w:tc>
          <w:tcPr>
            <w:tcW w:type="dxa" w:w="3312"/>
            <w:vAlign w:val="center"/>
            <w:tcMar>
              <w:top w:w="90" w:type="dxa"/>
              <w:bottom w:w="90" w:type="dxa"/>
              <w:start w:w="120" w:type="dxa"/>
              <w:end w:w="120" w:type="dxa"/>
            </w:tcMar>
            <w:shd w:fill="F7F9FB"/>
          </w:tcPr>
          <w:p>
            <w:pPr>
              <w:spacing w:after="0"/>
            </w:pPr>
            <w:r>
              <w:rPr>
                <w:rFonts w:ascii="Calibri" w:hAnsi="Calibri"/>
                <w:sz w:val="18"/>
              </w:rPr>
              <w:t>Trả dữ liệu theo permission.</w:t>
            </w:r>
          </w:p>
        </w:tc>
        <w:tc>
          <w:tcPr>
            <w:tcW w:type="dxa" w:w="3024"/>
            <w:vAlign w:val="center"/>
            <w:tcMar>
              <w:top w:w="90" w:type="dxa"/>
              <w:bottom w:w="90" w:type="dxa"/>
              <w:start w:w="120" w:type="dxa"/>
              <w:end w:w="120" w:type="dxa"/>
            </w:tcMar>
            <w:shd w:fill="F7F9FB"/>
          </w:tcPr>
          <w:p>
            <w:pPr>
              <w:spacing w:after="0"/>
            </w:pPr>
            <w:r>
              <w:rPr>
                <w:rFonts w:ascii="Calibri" w:hAnsi="Calibri"/>
                <w:sz w:val="18"/>
              </w:rPr>
              <w:t>Không trả field tiền; không chỉ ẩn bằng frontend.</w:t>
            </w:r>
          </w:p>
        </w:tc>
      </w:tr>
    </w:tbl>
    <w:p>
      <w:pPr>
        <w:spacing w:after="0"/>
      </w:pPr>
    </w:p>
    <w:p>
      <w:pPr>
        <w:pStyle w:val="Heading1"/>
      </w:pPr>
      <w:r>
        <w:t>7. Kịch bản kiểm thử và nghiệm thu</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792"/>
            <w:shd w:fill="1F4E78"/>
            <w:vAlign w:val="center"/>
            <w:tcMar>
              <w:top w:w="90" w:type="dxa"/>
              <w:bottom w:w="90" w:type="dxa"/>
              <w:start w:w="120" w:type="dxa"/>
              <w:end w:w="120" w:type="dxa"/>
            </w:tcMar>
          </w:tcPr>
          <w:p>
            <w:pPr>
              <w:jc w:val="center"/>
            </w:pPr>
            <w:r>
              <w:rPr>
                <w:rFonts w:ascii="Calibri" w:hAnsi="Calibri"/>
                <w:b/>
                <w:color w:val="FFFFFF"/>
                <w:sz w:val="18"/>
              </w:rPr>
              <w:t>STT</w:t>
            </w:r>
          </w:p>
        </w:tc>
        <w:tc>
          <w:tcPr>
            <w:tcW w:type="dxa" w:w="3960"/>
            <w:shd w:fill="1F4E78"/>
            <w:vAlign w:val="center"/>
            <w:tcMar>
              <w:top w:w="90" w:type="dxa"/>
              <w:bottom w:w="90" w:type="dxa"/>
              <w:start w:w="120" w:type="dxa"/>
              <w:end w:w="120" w:type="dxa"/>
            </w:tcMar>
          </w:tcPr>
          <w:p>
            <w:pPr>
              <w:jc w:val="center"/>
            </w:pPr>
            <w:r>
              <w:rPr>
                <w:rFonts w:ascii="Calibri" w:hAnsi="Calibri"/>
                <w:b/>
                <w:color w:val="FFFFFF"/>
                <w:sz w:val="18"/>
              </w:rPr>
              <w:t>Kịch bản</w:t>
            </w:r>
          </w:p>
        </w:tc>
        <w:tc>
          <w:tcPr>
            <w:tcW w:type="dxa" w:w="4608"/>
            <w:shd w:fill="1F4E78"/>
            <w:vAlign w:val="center"/>
            <w:tcMar>
              <w:top w:w="90" w:type="dxa"/>
              <w:bottom w:w="90" w:type="dxa"/>
              <w:start w:w="120" w:type="dxa"/>
              <w:end w:w="120" w:type="dxa"/>
            </w:tcMar>
          </w:tcPr>
          <w:p>
            <w:pPr>
              <w:jc w:val="center"/>
            </w:pPr>
            <w:r>
              <w:rPr>
                <w:rFonts w:ascii="Calibri" w:hAnsi="Calibri"/>
                <w:b/>
                <w:color w:val="FFFFFF"/>
                <w:sz w:val="18"/>
              </w:rPr>
              <w:t>Kết quả kỳ vọng</w:t>
            </w:r>
          </w:p>
        </w:tc>
      </w:tr>
      <w:tr>
        <w:tc>
          <w:tcPr>
            <w:tcW w:type="dxa" w:w="792"/>
            <w:vAlign w:val="center"/>
            <w:tcMar>
              <w:top w:w="90" w:type="dxa"/>
              <w:bottom w:w="90" w:type="dxa"/>
              <w:start w:w="120" w:type="dxa"/>
              <w:end w:w="120" w:type="dxa"/>
            </w:tcMar>
          </w:tcPr>
          <w:p>
            <w:pPr>
              <w:spacing w:after="0"/>
            </w:pPr>
            <w:r>
              <w:rPr>
                <w:rFonts w:ascii="Calibri" w:hAnsi="Calibri"/>
                <w:sz w:val="18"/>
              </w:rPr>
              <w:t>1</w:t>
            </w:r>
          </w:p>
        </w:tc>
        <w:tc>
          <w:tcPr>
            <w:tcW w:type="dxa" w:w="3960"/>
            <w:vAlign w:val="center"/>
            <w:tcMar>
              <w:top w:w="90" w:type="dxa"/>
              <w:bottom w:w="90" w:type="dxa"/>
              <w:start w:w="120" w:type="dxa"/>
              <w:end w:w="120" w:type="dxa"/>
            </w:tcMar>
          </w:tcPr>
          <w:p>
            <w:pPr>
              <w:spacing w:after="0"/>
            </w:pPr>
            <w:r>
              <w:rPr>
                <w:rFonts w:ascii="Calibri" w:hAnsi="Calibri"/>
                <w:sz w:val="18"/>
              </w:rPr>
              <w:t>Chọn Cam sành và khoảng ngày có nhiều PO/NCC.</w:t>
            </w:r>
          </w:p>
        </w:tc>
        <w:tc>
          <w:tcPr>
            <w:tcW w:type="dxa" w:w="4608"/>
            <w:vAlign w:val="center"/>
            <w:tcMar>
              <w:top w:w="90" w:type="dxa"/>
              <w:bottom w:w="90" w:type="dxa"/>
              <w:start w:w="120" w:type="dxa"/>
              <w:end w:w="120" w:type="dxa"/>
            </w:tcMar>
          </w:tcPr>
          <w:p>
            <w:pPr>
              <w:spacing w:after="0"/>
            </w:pPr>
            <w:r>
              <w:rPr>
                <w:rFonts w:ascii="Calibri" w:hAnsi="Calibri"/>
                <w:sz w:val="18"/>
              </w:rPr>
              <w:t>Tổng số lượng khớp chi tiết từng chứng từ.</w:t>
            </w:r>
          </w:p>
        </w:tc>
      </w:tr>
      <w:tr>
        <w:tc>
          <w:tcPr>
            <w:tcW w:type="dxa" w:w="792"/>
            <w:vAlign w:val="center"/>
            <w:tcMar>
              <w:top w:w="90" w:type="dxa"/>
              <w:bottom w:w="90" w:type="dxa"/>
              <w:start w:w="120" w:type="dxa"/>
              <w:end w:w="120" w:type="dxa"/>
            </w:tcMar>
            <w:shd w:fill="F7F9FB"/>
          </w:tcPr>
          <w:p>
            <w:pPr>
              <w:spacing w:after="0"/>
            </w:pPr>
            <w:r>
              <w:rPr>
                <w:rFonts w:ascii="Calibri" w:hAnsi="Calibri"/>
                <w:sz w:val="18"/>
              </w:rPr>
              <w:t>2</w:t>
            </w:r>
          </w:p>
        </w:tc>
        <w:tc>
          <w:tcPr>
            <w:tcW w:type="dxa" w:w="3960"/>
            <w:vAlign w:val="center"/>
            <w:tcMar>
              <w:top w:w="90" w:type="dxa"/>
              <w:bottom w:w="90" w:type="dxa"/>
              <w:start w:w="120" w:type="dxa"/>
              <w:end w:w="120" w:type="dxa"/>
            </w:tcMar>
            <w:shd w:fill="F7F9FB"/>
          </w:tcPr>
          <w:p>
            <w:pPr>
              <w:spacing w:after="0"/>
            </w:pPr>
            <w:r>
              <w:rPr>
                <w:rFonts w:ascii="Calibri" w:hAnsi="Calibri"/>
                <w:sz w:val="18"/>
              </w:rPr>
              <w:t>Thu mua xuất Excel Màn hình 1.</w:t>
            </w:r>
          </w:p>
        </w:tc>
        <w:tc>
          <w:tcPr>
            <w:tcW w:type="dxa" w:w="4608"/>
            <w:vAlign w:val="center"/>
            <w:tcMar>
              <w:top w:w="90" w:type="dxa"/>
              <w:bottom w:w="90" w:type="dxa"/>
              <w:start w:w="120" w:type="dxa"/>
              <w:end w:w="120" w:type="dxa"/>
            </w:tcMar>
            <w:shd w:fill="F7F9FB"/>
          </w:tcPr>
          <w:p>
            <w:pPr>
              <w:spacing w:after="0"/>
            </w:pPr>
            <w:r>
              <w:rPr>
                <w:rFonts w:ascii="Calibri" w:hAnsi="Calibri"/>
                <w:sz w:val="18"/>
              </w:rPr>
              <w:t>Có đơn giá/thành tiền; không có công nợ NCC.</w:t>
            </w:r>
          </w:p>
        </w:tc>
      </w:tr>
      <w:tr>
        <w:tc>
          <w:tcPr>
            <w:tcW w:type="dxa" w:w="792"/>
            <w:vAlign w:val="center"/>
            <w:tcMar>
              <w:top w:w="90" w:type="dxa"/>
              <w:bottom w:w="90" w:type="dxa"/>
              <w:start w:w="120" w:type="dxa"/>
              <w:end w:w="120" w:type="dxa"/>
            </w:tcMar>
          </w:tcPr>
          <w:p>
            <w:pPr>
              <w:spacing w:after="0"/>
            </w:pPr>
            <w:r>
              <w:rPr>
                <w:rFonts w:ascii="Calibri" w:hAnsi="Calibri"/>
                <w:sz w:val="18"/>
              </w:rPr>
              <w:t>3</w:t>
            </w:r>
          </w:p>
        </w:tc>
        <w:tc>
          <w:tcPr>
            <w:tcW w:type="dxa" w:w="3960"/>
            <w:vAlign w:val="center"/>
            <w:tcMar>
              <w:top w:w="90" w:type="dxa"/>
              <w:bottom w:w="90" w:type="dxa"/>
              <w:start w:w="120" w:type="dxa"/>
              <w:end w:w="120" w:type="dxa"/>
            </w:tcMar>
          </w:tcPr>
          <w:p>
            <w:pPr>
              <w:spacing w:after="0"/>
            </w:pPr>
            <w:r>
              <w:rPr>
                <w:rFonts w:ascii="Calibri" w:hAnsi="Calibri"/>
                <w:sz w:val="18"/>
              </w:rPr>
              <w:t>Kho xem và xuất Màn hình 1.</w:t>
            </w:r>
          </w:p>
        </w:tc>
        <w:tc>
          <w:tcPr>
            <w:tcW w:type="dxa" w:w="4608"/>
            <w:vAlign w:val="center"/>
            <w:tcMar>
              <w:top w:w="90" w:type="dxa"/>
              <w:bottom w:w="90" w:type="dxa"/>
              <w:start w:w="120" w:type="dxa"/>
              <w:end w:w="120" w:type="dxa"/>
            </w:tcMar>
          </w:tcPr>
          <w:p>
            <w:pPr>
              <w:spacing w:after="0"/>
            </w:pPr>
            <w:r>
              <w:rPr>
                <w:rFonts w:ascii="Calibri" w:hAnsi="Calibri"/>
                <w:sz w:val="18"/>
              </w:rPr>
              <w:t>UI, API và file không chứa trường tiền.</w:t>
            </w:r>
          </w:p>
        </w:tc>
      </w:tr>
      <w:tr>
        <w:tc>
          <w:tcPr>
            <w:tcW w:type="dxa" w:w="792"/>
            <w:vAlign w:val="center"/>
            <w:tcMar>
              <w:top w:w="90" w:type="dxa"/>
              <w:bottom w:w="90" w:type="dxa"/>
              <w:start w:w="120" w:type="dxa"/>
              <w:end w:w="120" w:type="dxa"/>
            </w:tcMar>
            <w:shd w:fill="F7F9FB"/>
          </w:tcPr>
          <w:p>
            <w:pPr>
              <w:spacing w:after="0"/>
            </w:pPr>
            <w:r>
              <w:rPr>
                <w:rFonts w:ascii="Calibri" w:hAnsi="Calibri"/>
                <w:sz w:val="18"/>
              </w:rPr>
              <w:t>4</w:t>
            </w:r>
          </w:p>
        </w:tc>
        <w:tc>
          <w:tcPr>
            <w:tcW w:type="dxa" w:w="3960"/>
            <w:vAlign w:val="center"/>
            <w:tcMar>
              <w:top w:w="90" w:type="dxa"/>
              <w:bottom w:w="90" w:type="dxa"/>
              <w:start w:w="120" w:type="dxa"/>
              <w:end w:w="120" w:type="dxa"/>
            </w:tcMar>
            <w:shd w:fill="F7F9FB"/>
          </w:tcPr>
          <w:p>
            <w:pPr>
              <w:spacing w:after="0"/>
            </w:pPr>
            <w:r>
              <w:rPr>
                <w:rFonts w:ascii="Calibri" w:hAnsi="Calibri"/>
                <w:sz w:val="18"/>
              </w:rPr>
              <w:t>Trưởng kho báo thiếu một SP chưa có PO.</w:t>
            </w:r>
          </w:p>
        </w:tc>
        <w:tc>
          <w:tcPr>
            <w:tcW w:type="dxa" w:w="4608"/>
            <w:vAlign w:val="center"/>
            <w:tcMar>
              <w:top w:w="90" w:type="dxa"/>
              <w:bottom w:w="90" w:type="dxa"/>
              <w:start w:w="120" w:type="dxa"/>
              <w:end w:w="120" w:type="dxa"/>
            </w:tcMar>
            <w:shd w:fill="F7F9FB"/>
          </w:tcPr>
          <w:p>
            <w:pPr>
              <w:spacing w:after="0"/>
            </w:pPr>
            <w:r>
              <w:rPr>
                <w:rFonts w:ascii="Calibri" w:hAnsi="Calibri"/>
                <w:sz w:val="18"/>
              </w:rPr>
              <w:t>Sinh dòng Thiếu hàng – Chưa có PO, thông báo Thu mua và lưu lịch sử liên kết khi PO được tạo.</w:t>
            </w:r>
          </w:p>
        </w:tc>
      </w:tr>
      <w:tr>
        <w:tc>
          <w:tcPr>
            <w:tcW w:type="dxa" w:w="792"/>
            <w:vAlign w:val="center"/>
            <w:tcMar>
              <w:top w:w="90" w:type="dxa"/>
              <w:bottom w:w="90" w:type="dxa"/>
              <w:start w:w="120" w:type="dxa"/>
              <w:end w:w="120" w:type="dxa"/>
            </w:tcMar>
          </w:tcPr>
          <w:p>
            <w:pPr>
              <w:spacing w:after="0"/>
            </w:pPr>
            <w:r>
              <w:rPr>
                <w:rFonts w:ascii="Calibri" w:hAnsi="Calibri"/>
                <w:sz w:val="18"/>
              </w:rPr>
              <w:t>5</w:t>
            </w:r>
          </w:p>
        </w:tc>
        <w:tc>
          <w:tcPr>
            <w:tcW w:type="dxa" w:w="3960"/>
            <w:vAlign w:val="center"/>
            <w:tcMar>
              <w:top w:w="90" w:type="dxa"/>
              <w:bottom w:w="90" w:type="dxa"/>
              <w:start w:w="120" w:type="dxa"/>
              <w:end w:w="120" w:type="dxa"/>
            </w:tcMar>
          </w:tcPr>
          <w:p>
            <w:pPr>
              <w:spacing w:after="0"/>
            </w:pPr>
            <w:r>
              <w:rPr>
                <w:rFonts w:ascii="Calibri" w:hAnsi="Calibri"/>
                <w:sz w:val="18"/>
              </w:rPr>
              <w:t>Màn hình 2 có PO ở nhiều trạng thái.</w:t>
            </w:r>
          </w:p>
        </w:tc>
        <w:tc>
          <w:tcPr>
            <w:tcW w:type="dxa" w:w="4608"/>
            <w:vAlign w:val="center"/>
            <w:tcMar>
              <w:top w:w="90" w:type="dxa"/>
              <w:bottom w:w="90" w:type="dxa"/>
              <w:start w:w="120" w:type="dxa"/>
              <w:end w:w="120" w:type="dxa"/>
            </w:tcMar>
          </w:tcPr>
          <w:p>
            <w:pPr>
              <w:spacing w:after="0"/>
            </w:pPr>
            <w:r>
              <w:rPr>
                <w:rFonts w:ascii="Calibri" w:hAnsi="Calibri"/>
                <w:sz w:val="18"/>
              </w:rPr>
              <w:t>Hiển thị đúng Chờ hàng/Đang nhận/Chờ xác nhận/Đã nhập/Hủy trong ngày được chọn.</w:t>
            </w:r>
          </w:p>
        </w:tc>
      </w:tr>
      <w:tr>
        <w:tc>
          <w:tcPr>
            <w:tcW w:type="dxa" w:w="792"/>
            <w:vAlign w:val="center"/>
            <w:tcMar>
              <w:top w:w="90" w:type="dxa"/>
              <w:bottom w:w="90" w:type="dxa"/>
              <w:start w:w="120" w:type="dxa"/>
              <w:end w:w="120" w:type="dxa"/>
            </w:tcMar>
            <w:shd w:fill="F7F9FB"/>
          </w:tcPr>
          <w:p>
            <w:pPr>
              <w:spacing w:after="0"/>
            </w:pPr>
            <w:r>
              <w:rPr>
                <w:rFonts w:ascii="Calibri" w:hAnsi="Calibri"/>
                <w:sz w:val="18"/>
              </w:rPr>
              <w:t>6</w:t>
            </w:r>
          </w:p>
        </w:tc>
        <w:tc>
          <w:tcPr>
            <w:tcW w:type="dxa" w:w="3960"/>
            <w:vAlign w:val="center"/>
            <w:tcMar>
              <w:top w:w="90" w:type="dxa"/>
              <w:bottom w:w="90" w:type="dxa"/>
              <w:start w:w="120" w:type="dxa"/>
              <w:end w:w="120" w:type="dxa"/>
            </w:tcMar>
            <w:shd w:fill="F7F9FB"/>
          </w:tcPr>
          <w:p>
            <w:pPr>
              <w:spacing w:after="0"/>
            </w:pPr>
            <w:r>
              <w:rPr>
                <w:rFonts w:ascii="Calibri" w:hAnsi="Calibri"/>
                <w:sz w:val="18"/>
              </w:rPr>
              <w:t>Kho và BGĐ cùng mở Màn hình 2.</w:t>
            </w:r>
          </w:p>
        </w:tc>
        <w:tc>
          <w:tcPr>
            <w:tcW w:type="dxa" w:w="4608"/>
            <w:vAlign w:val="center"/>
            <w:tcMar>
              <w:top w:w="90" w:type="dxa"/>
              <w:bottom w:w="90" w:type="dxa"/>
              <w:start w:w="120" w:type="dxa"/>
              <w:end w:w="120" w:type="dxa"/>
            </w:tcMar>
            <w:shd w:fill="F7F9FB"/>
          </w:tcPr>
          <w:p>
            <w:pPr>
              <w:spacing w:after="0"/>
            </w:pPr>
            <w:r>
              <w:rPr>
                <w:rFonts w:ascii="Calibri" w:hAnsi="Calibri"/>
                <w:sz w:val="18"/>
              </w:rPr>
              <w:t>Kho không thấy tiền; BGĐ thấy đúng tổng dự kiến, chờ duyệt và đã chốt.</w:t>
            </w:r>
          </w:p>
        </w:tc>
      </w:tr>
      <w:tr>
        <w:tc>
          <w:tcPr>
            <w:tcW w:type="dxa" w:w="792"/>
            <w:vAlign w:val="center"/>
            <w:tcMar>
              <w:top w:w="90" w:type="dxa"/>
              <w:bottom w:w="90" w:type="dxa"/>
              <w:start w:w="120" w:type="dxa"/>
              <w:end w:w="120" w:type="dxa"/>
            </w:tcMar>
          </w:tcPr>
          <w:p>
            <w:pPr>
              <w:spacing w:after="0"/>
            </w:pPr>
            <w:r>
              <w:rPr>
                <w:rFonts w:ascii="Calibri" w:hAnsi="Calibri"/>
                <w:sz w:val="18"/>
              </w:rPr>
              <w:t>7</w:t>
            </w:r>
          </w:p>
        </w:tc>
        <w:tc>
          <w:tcPr>
            <w:tcW w:type="dxa" w:w="3960"/>
            <w:vAlign w:val="center"/>
            <w:tcMar>
              <w:top w:w="90" w:type="dxa"/>
              <w:bottom w:w="90" w:type="dxa"/>
              <w:start w:w="120" w:type="dxa"/>
              <w:end w:w="120" w:type="dxa"/>
            </w:tcMar>
          </w:tcPr>
          <w:p>
            <w:pPr>
              <w:spacing w:after="0"/>
            </w:pPr>
            <w:r>
              <w:rPr>
                <w:rFonts w:ascii="Calibri" w:hAnsi="Calibri"/>
                <w:sz w:val="18"/>
              </w:rPr>
              <w:t>PO dự kiến hôm nay nhưng dời sang ngày mai.</w:t>
            </w:r>
          </w:p>
        </w:tc>
        <w:tc>
          <w:tcPr>
            <w:tcW w:type="dxa" w:w="4608"/>
            <w:vAlign w:val="center"/>
            <w:tcMar>
              <w:top w:w="90" w:type="dxa"/>
              <w:bottom w:w="90" w:type="dxa"/>
              <w:start w:w="120" w:type="dxa"/>
              <w:end w:w="120" w:type="dxa"/>
            </w:tcMar>
          </w:tcPr>
          <w:p>
            <w:pPr>
              <w:spacing w:after="0"/>
            </w:pPr>
            <w:r>
              <w:rPr>
                <w:rFonts w:ascii="Calibri" w:hAnsi="Calibri"/>
                <w:sz w:val="18"/>
              </w:rPr>
              <w:t>Hôm nay ghi Đã dời; ngày mai hiện Chờ hàng; không cộng trùng số nhập.</w:t>
            </w:r>
          </w:p>
        </w:tc>
      </w:tr>
      <w:tr>
        <w:tc>
          <w:tcPr>
            <w:tcW w:type="dxa" w:w="792"/>
            <w:vAlign w:val="center"/>
            <w:tcMar>
              <w:top w:w="90" w:type="dxa"/>
              <w:bottom w:w="90" w:type="dxa"/>
              <w:start w:w="120" w:type="dxa"/>
              <w:end w:w="120" w:type="dxa"/>
            </w:tcMar>
            <w:shd w:fill="F7F9FB"/>
          </w:tcPr>
          <w:p>
            <w:pPr>
              <w:spacing w:after="0"/>
            </w:pPr>
            <w:r>
              <w:rPr>
                <w:rFonts w:ascii="Calibri" w:hAnsi="Calibri"/>
                <w:sz w:val="18"/>
              </w:rPr>
              <w:t>8</w:t>
            </w:r>
          </w:p>
        </w:tc>
        <w:tc>
          <w:tcPr>
            <w:tcW w:type="dxa" w:w="3960"/>
            <w:vAlign w:val="center"/>
            <w:tcMar>
              <w:top w:w="90" w:type="dxa"/>
              <w:bottom w:w="90" w:type="dxa"/>
              <w:start w:w="120" w:type="dxa"/>
              <w:end w:w="120" w:type="dxa"/>
            </w:tcMar>
            <w:shd w:fill="F7F9FB"/>
          </w:tcPr>
          <w:p>
            <w:pPr>
              <w:spacing w:after="0"/>
            </w:pPr>
            <w:r>
              <w:rPr>
                <w:rFonts w:ascii="Calibri" w:hAnsi="Calibri"/>
                <w:sz w:val="18"/>
              </w:rPr>
              <w:t>PO Cam–Xoài có tiền chuyến 400.000đ.</w:t>
            </w:r>
          </w:p>
        </w:tc>
        <w:tc>
          <w:tcPr>
            <w:tcW w:type="dxa" w:w="4608"/>
            <w:vAlign w:val="center"/>
            <w:tcMar>
              <w:top w:w="90" w:type="dxa"/>
              <w:bottom w:w="90" w:type="dxa"/>
              <w:start w:w="120" w:type="dxa"/>
              <w:end w:w="120" w:type="dxa"/>
            </w:tcMar>
            <w:shd w:fill="F7F9FB"/>
          </w:tcPr>
          <w:p>
            <w:pPr>
              <w:spacing w:after="0"/>
            </w:pPr>
            <w:r>
              <w:rPr>
                <w:rFonts w:ascii="Calibri" w:hAnsi="Calibri"/>
                <w:sz w:val="18"/>
              </w:rPr>
              <w:t>Phân bổ 500đ/kg; Cam 23.900đ/kg; Xoài 22.500đ/kg; tổng phân bổ đúng 400.000đ.</w:t>
            </w:r>
          </w:p>
        </w:tc>
      </w:tr>
      <w:tr>
        <w:tc>
          <w:tcPr>
            <w:tcW w:type="dxa" w:w="792"/>
            <w:vAlign w:val="center"/>
            <w:tcMar>
              <w:top w:w="90" w:type="dxa"/>
              <w:bottom w:w="90" w:type="dxa"/>
              <w:start w:w="120" w:type="dxa"/>
              <w:end w:w="120" w:type="dxa"/>
            </w:tcMar>
          </w:tcPr>
          <w:p>
            <w:pPr>
              <w:spacing w:after="0"/>
            </w:pPr>
            <w:r>
              <w:rPr>
                <w:rFonts w:ascii="Calibri" w:hAnsi="Calibri"/>
                <w:sz w:val="18"/>
              </w:rPr>
              <w:t>9</w:t>
            </w:r>
          </w:p>
        </w:tc>
        <w:tc>
          <w:tcPr>
            <w:tcW w:type="dxa" w:w="3960"/>
            <w:vAlign w:val="center"/>
            <w:tcMar>
              <w:top w:w="90" w:type="dxa"/>
              <w:bottom w:w="90" w:type="dxa"/>
              <w:start w:w="120" w:type="dxa"/>
              <w:end w:w="120" w:type="dxa"/>
            </w:tcMar>
          </w:tcPr>
          <w:p>
            <w:pPr>
              <w:spacing w:after="0"/>
            </w:pPr>
            <w:r>
              <w:rPr>
                <w:rFonts w:ascii="Calibri" w:hAnsi="Calibri"/>
                <w:sz w:val="18"/>
              </w:rPr>
              <w:t>Số lượng chốt khác số lượng đặt PO.</w:t>
            </w:r>
          </w:p>
        </w:tc>
        <w:tc>
          <w:tcPr>
            <w:tcW w:type="dxa" w:w="4608"/>
            <w:vAlign w:val="center"/>
            <w:tcMar>
              <w:top w:w="90" w:type="dxa"/>
              <w:bottom w:w="90" w:type="dxa"/>
              <w:start w:w="120" w:type="dxa"/>
              <w:end w:w="120" w:type="dxa"/>
            </w:tcMar>
          </w:tcPr>
          <w:p>
            <w:pPr>
              <w:spacing w:after="0"/>
            </w:pPr>
            <w:r>
              <w:rPr>
                <w:rFonts w:ascii="Calibri" w:hAnsi="Calibri"/>
                <w:sz w:val="18"/>
              </w:rPr>
              <w:t>Hệ thống phân bổ lại tiền chuyến theo số lượng chốt.</w:t>
            </w:r>
          </w:p>
        </w:tc>
      </w:tr>
      <w:tr>
        <w:tc>
          <w:tcPr>
            <w:tcW w:type="dxa" w:w="792"/>
            <w:vAlign w:val="center"/>
            <w:tcMar>
              <w:top w:w="90" w:type="dxa"/>
              <w:bottom w:w="90" w:type="dxa"/>
              <w:start w:w="120" w:type="dxa"/>
              <w:end w:w="120" w:type="dxa"/>
            </w:tcMar>
            <w:shd w:fill="F7F9FB"/>
          </w:tcPr>
          <w:p>
            <w:pPr>
              <w:spacing w:after="0"/>
            </w:pPr>
            <w:r>
              <w:rPr>
                <w:rFonts w:ascii="Calibri" w:hAnsi="Calibri"/>
                <w:sz w:val="18"/>
              </w:rPr>
              <w:t>10</w:t>
            </w:r>
          </w:p>
        </w:tc>
        <w:tc>
          <w:tcPr>
            <w:tcW w:type="dxa" w:w="3960"/>
            <w:vAlign w:val="center"/>
            <w:tcMar>
              <w:top w:w="90" w:type="dxa"/>
              <w:bottom w:w="90" w:type="dxa"/>
              <w:start w:w="120" w:type="dxa"/>
              <w:end w:w="120" w:type="dxa"/>
            </w:tcMar>
            <w:shd w:fill="F7F9FB"/>
          </w:tcPr>
          <w:p>
            <w:pPr>
              <w:spacing w:after="0"/>
            </w:pPr>
            <w:r>
              <w:rPr>
                <w:rFonts w:ascii="Calibri" w:hAnsi="Calibri"/>
                <w:sz w:val="18"/>
              </w:rPr>
              <w:t>Tính bình quân từ nhiều lần nhập khác giá.</w:t>
            </w:r>
          </w:p>
        </w:tc>
        <w:tc>
          <w:tcPr>
            <w:tcW w:type="dxa" w:w="4608"/>
            <w:vAlign w:val="center"/>
            <w:tcMar>
              <w:top w:w="90" w:type="dxa"/>
              <w:bottom w:w="90" w:type="dxa"/>
              <w:start w:w="120" w:type="dxa"/>
              <w:end w:w="120" w:type="dxa"/>
            </w:tcMar>
            <w:shd w:fill="F7F9FB"/>
          </w:tcPr>
          <w:p>
            <w:pPr>
              <w:spacing w:after="0"/>
            </w:pPr>
            <w:r>
              <w:rPr>
                <w:rFonts w:ascii="Calibri" w:hAnsi="Calibri"/>
                <w:sz w:val="18"/>
              </w:rPr>
              <w:t>Bằng tổng giá trị nhập đầy đủ chia tổng số lượng, không phải trung bình cộng giá.</w:t>
            </w:r>
          </w:p>
        </w:tc>
      </w:tr>
      <w:tr>
        <w:tc>
          <w:tcPr>
            <w:tcW w:type="dxa" w:w="792"/>
            <w:vAlign w:val="center"/>
            <w:tcMar>
              <w:top w:w="90" w:type="dxa"/>
              <w:bottom w:w="90" w:type="dxa"/>
              <w:start w:w="120" w:type="dxa"/>
              <w:end w:w="120" w:type="dxa"/>
            </w:tcMar>
          </w:tcPr>
          <w:p>
            <w:pPr>
              <w:spacing w:after="0"/>
            </w:pPr>
            <w:r>
              <w:rPr>
                <w:rFonts w:ascii="Calibri" w:hAnsi="Calibri"/>
                <w:sz w:val="18"/>
              </w:rPr>
              <w:t>11</w:t>
            </w:r>
          </w:p>
        </w:tc>
        <w:tc>
          <w:tcPr>
            <w:tcW w:type="dxa" w:w="3960"/>
            <w:vAlign w:val="center"/>
            <w:tcMar>
              <w:top w:w="90" w:type="dxa"/>
              <w:bottom w:w="90" w:type="dxa"/>
              <w:start w:w="120" w:type="dxa"/>
              <w:end w:w="120" w:type="dxa"/>
            </w:tcMar>
          </w:tcPr>
          <w:p>
            <w:pPr>
              <w:spacing w:after="0"/>
            </w:pPr>
            <w:r>
              <w:rPr>
                <w:rFonts w:ascii="Calibri" w:hAnsi="Calibri"/>
                <w:sz w:val="18"/>
              </w:rPr>
              <w:t>Chọn một NCC và khoảng ngày ở Màn hình 4.</w:t>
            </w:r>
          </w:p>
        </w:tc>
        <w:tc>
          <w:tcPr>
            <w:tcW w:type="dxa" w:w="4608"/>
            <w:vAlign w:val="center"/>
            <w:tcMar>
              <w:top w:w="90" w:type="dxa"/>
              <w:bottom w:w="90" w:type="dxa"/>
              <w:start w:w="120" w:type="dxa"/>
              <w:end w:w="120" w:type="dxa"/>
            </w:tcMar>
          </w:tcPr>
          <w:p>
            <w:pPr>
              <w:spacing w:after="0"/>
            </w:pPr>
            <w:r>
              <w:rPr>
                <w:rFonts w:ascii="Calibri" w:hAnsi="Calibri"/>
                <w:sz w:val="18"/>
              </w:rPr>
              <w:t>Đúng các SP đã chốt của NCC; tổng hợp khớp chi tiết PO/GN/PR.</w:t>
            </w:r>
          </w:p>
        </w:tc>
      </w:tr>
      <w:tr>
        <w:tc>
          <w:tcPr>
            <w:tcW w:type="dxa" w:w="792"/>
            <w:vAlign w:val="center"/>
            <w:tcMar>
              <w:top w:w="90" w:type="dxa"/>
              <w:bottom w:w="90" w:type="dxa"/>
              <w:start w:w="120" w:type="dxa"/>
              <w:end w:w="120" w:type="dxa"/>
            </w:tcMar>
            <w:shd w:fill="F7F9FB"/>
          </w:tcPr>
          <w:p>
            <w:pPr>
              <w:spacing w:after="0"/>
            </w:pPr>
            <w:r>
              <w:rPr>
                <w:rFonts w:ascii="Calibri" w:hAnsi="Calibri"/>
                <w:sz w:val="18"/>
              </w:rPr>
              <w:t>12</w:t>
            </w:r>
          </w:p>
        </w:tc>
        <w:tc>
          <w:tcPr>
            <w:tcW w:type="dxa" w:w="3960"/>
            <w:vAlign w:val="center"/>
            <w:tcMar>
              <w:top w:w="90" w:type="dxa"/>
              <w:bottom w:w="90" w:type="dxa"/>
              <w:start w:w="120" w:type="dxa"/>
              <w:end w:w="120" w:type="dxa"/>
            </w:tcMar>
            <w:shd w:fill="F7F9FB"/>
          </w:tcPr>
          <w:p>
            <w:pPr>
              <w:spacing w:after="0"/>
            </w:pPr>
            <w:r>
              <w:rPr>
                <w:rFonts w:ascii="Calibri" w:hAnsi="Calibri"/>
                <w:sz w:val="18"/>
              </w:rPr>
              <w:t>Kho mở/xuất Màn hình 4.</w:t>
            </w:r>
          </w:p>
        </w:tc>
        <w:tc>
          <w:tcPr>
            <w:tcW w:type="dxa" w:w="4608"/>
            <w:vAlign w:val="center"/>
            <w:tcMar>
              <w:top w:w="90" w:type="dxa"/>
              <w:bottom w:w="90" w:type="dxa"/>
              <w:start w:w="120" w:type="dxa"/>
              <w:end w:w="120" w:type="dxa"/>
            </w:tcMar>
            <w:shd w:fill="F7F9FB"/>
          </w:tcPr>
          <w:p>
            <w:pPr>
              <w:spacing w:after="0"/>
            </w:pPr>
            <w:r>
              <w:rPr>
                <w:rFonts w:ascii="Calibri" w:hAnsi="Calibri"/>
                <w:sz w:val="18"/>
              </w:rPr>
              <w:t>Không có đơn giá, cước, thành tiền hoặc dữ liệu tiền trong UI/API/Excel.</w:t>
            </w:r>
          </w:p>
        </w:tc>
      </w:tr>
      <w:tr>
        <w:tc>
          <w:tcPr>
            <w:tcW w:type="dxa" w:w="792"/>
            <w:vAlign w:val="center"/>
            <w:tcMar>
              <w:top w:w="90" w:type="dxa"/>
              <w:bottom w:w="90" w:type="dxa"/>
              <w:start w:w="120" w:type="dxa"/>
              <w:end w:w="120" w:type="dxa"/>
            </w:tcMar>
          </w:tcPr>
          <w:p>
            <w:pPr>
              <w:spacing w:after="0"/>
            </w:pPr>
            <w:r>
              <w:rPr>
                <w:rFonts w:ascii="Calibri" w:hAnsi="Calibri"/>
                <w:sz w:val="18"/>
              </w:rPr>
              <w:t>13</w:t>
            </w:r>
          </w:p>
        </w:tc>
        <w:tc>
          <w:tcPr>
            <w:tcW w:type="dxa" w:w="3960"/>
            <w:vAlign w:val="center"/>
            <w:tcMar>
              <w:top w:w="90" w:type="dxa"/>
              <w:bottom w:w="90" w:type="dxa"/>
              <w:start w:w="120" w:type="dxa"/>
              <w:end w:w="120" w:type="dxa"/>
            </w:tcMar>
          </w:tcPr>
          <w:p>
            <w:pPr>
              <w:spacing w:after="0"/>
            </w:pPr>
            <w:r>
              <w:rPr>
                <w:rFonts w:ascii="Calibri" w:hAnsi="Calibri"/>
                <w:sz w:val="18"/>
              </w:rPr>
              <w:t>Không chọn đủ bộ lọc bắt buộc ở Màn hình 3 hoặc 4.</w:t>
            </w:r>
          </w:p>
        </w:tc>
        <w:tc>
          <w:tcPr>
            <w:tcW w:type="dxa" w:w="4608"/>
            <w:vAlign w:val="center"/>
            <w:tcMar>
              <w:top w:w="90" w:type="dxa"/>
              <w:bottom w:w="90" w:type="dxa"/>
              <w:start w:w="120" w:type="dxa"/>
              <w:end w:w="120" w:type="dxa"/>
            </w:tcMar>
          </w:tcPr>
          <w:p>
            <w:pPr>
              <w:spacing w:after="0"/>
            </w:pPr>
            <w:r>
              <w:rPr>
                <w:rFonts w:ascii="Calibri" w:hAnsi="Calibri"/>
                <w:sz w:val="18"/>
              </w:rPr>
              <w:t>Không cho chạy báo cáo.</w:t>
            </w:r>
          </w:p>
        </w:tc>
      </w:tr>
      <w:tr>
        <w:tc>
          <w:tcPr>
            <w:tcW w:type="dxa" w:w="792"/>
            <w:vAlign w:val="center"/>
            <w:tcMar>
              <w:top w:w="90" w:type="dxa"/>
              <w:bottom w:w="90" w:type="dxa"/>
              <w:start w:w="120" w:type="dxa"/>
              <w:end w:w="120" w:type="dxa"/>
            </w:tcMar>
            <w:shd w:fill="F7F9FB"/>
          </w:tcPr>
          <w:p>
            <w:pPr>
              <w:spacing w:after="0"/>
            </w:pPr>
            <w:r>
              <w:rPr>
                <w:rFonts w:ascii="Calibri" w:hAnsi="Calibri"/>
                <w:sz w:val="18"/>
              </w:rPr>
              <w:t>14</w:t>
            </w:r>
          </w:p>
        </w:tc>
        <w:tc>
          <w:tcPr>
            <w:tcW w:type="dxa" w:w="3960"/>
            <w:vAlign w:val="center"/>
            <w:tcMar>
              <w:top w:w="90" w:type="dxa"/>
              <w:bottom w:w="90" w:type="dxa"/>
              <w:start w:w="120" w:type="dxa"/>
              <w:end w:w="120" w:type="dxa"/>
            </w:tcMar>
            <w:shd w:fill="F7F9FB"/>
          </w:tcPr>
          <w:p>
            <w:pPr>
              <w:spacing w:after="0"/>
            </w:pPr>
            <w:r>
              <w:rPr>
                <w:rFonts w:ascii="Calibri" w:hAnsi="Calibri"/>
                <w:sz w:val="18"/>
              </w:rPr>
              <w:t>Đối chiếu màn hình với Excel.</w:t>
            </w:r>
          </w:p>
        </w:tc>
        <w:tc>
          <w:tcPr>
            <w:tcW w:type="dxa" w:w="4608"/>
            <w:vAlign w:val="center"/>
            <w:tcMar>
              <w:top w:w="90" w:type="dxa"/>
              <w:bottom w:w="90" w:type="dxa"/>
              <w:start w:w="120" w:type="dxa"/>
              <w:end w:w="120" w:type="dxa"/>
            </w:tcMar>
            <w:shd w:fill="F7F9FB"/>
          </w:tcPr>
          <w:p>
            <w:pPr>
              <w:spacing w:after="0"/>
            </w:pPr>
            <w:r>
              <w:rPr>
                <w:rFonts w:ascii="Calibri" w:hAnsi="Calibri"/>
                <w:sz w:val="18"/>
              </w:rPr>
              <w:t>Tổng hợp, drill-down và Excel khớp tuyệt đối.</w:t>
            </w:r>
          </w:p>
        </w:tc>
      </w:tr>
    </w:tbl>
    <w:p>
      <w:pPr>
        <w:spacing w:after="0"/>
      </w:pPr>
    </w:p>
    <w:p>
      <w:pPr>
        <w:pStyle w:val="Heading1"/>
      </w:pPr>
      <w:r>
        <w:t>8. Tiêu chí hoàn thành</w:t>
      </w:r>
    </w:p>
    <w:p>
      <w:pPr>
        <w:pStyle w:val="ListBullet"/>
        <w:spacing w:after="80"/>
      </w:pPr>
      <w:r>
        <w:t>Bốn màn hình hoạt động đúng theo phạm vi, ngày báo cáo và quy tắc phân quyền nêu trên.</w:t>
      </w:r>
    </w:p>
    <w:p>
      <w:pPr>
        <w:pStyle w:val="ListBullet"/>
        <w:spacing w:after="80"/>
      </w:pPr>
      <w:r>
        <w:t>Số liệu chỉ lấy từ nhập kho đã chốt và truy ngược được chứng từ nguồn.</w:t>
      </w:r>
    </w:p>
    <w:p>
      <w:pPr>
        <w:pStyle w:val="ListBullet"/>
        <w:spacing w:after="80"/>
      </w:pPr>
      <w:r>
        <w:t>Không xuất hiện bất kỳ dữ liệu công nợ NCC nào trong ba chức năng.</w:t>
      </w:r>
    </w:p>
    <w:p>
      <w:pPr>
        <w:pStyle w:val="ListBullet"/>
        <w:spacing w:after="80"/>
      </w:pPr>
      <w:r>
        <w:t>Kho không thể lấy dữ liệu giá từ giao diện, URL, API, phiếu in hoặc Excel.</w:t>
      </w:r>
    </w:p>
    <w:p>
      <w:pPr>
        <w:pStyle w:val="ListBullet"/>
        <w:spacing w:after="80"/>
      </w:pPr>
      <w:r>
        <w:t>Màn hình, chi tiết và file Excel có số tổng khớp tuyệt đối.</w:t>
      </w:r>
    </w:p>
    <w:sectPr w:rsidR="00FC693F" w:rsidRPr="0006063C" w:rsidSect="00034616">
      <w:headerReference w:type="default" r:id="rId9"/>
      <w:footerReference w:type="default" r:id="rId10"/>
      <w:pgSz w:w="12240" w:h="15840"/>
      <w:pgMar w:top="1440" w:right="1440" w:bottom="1440" w:left="1440" w:header="706" w:footer="70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b w:val="0"/>
        <w:color w:val="666666"/>
        <w:sz w:val="16"/>
      </w:rPr>
      <w:t>Tài liệu gửi đội IT  •  Phiên bản 1.0  •  08/08/2026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libri" w:hAnsi="Calibri"/>
        <w:b/>
        <w:color w:val="666666"/>
        <w:sz w:val="17"/>
      </w:rPr>
      <w:t>HOA QUẢ BỐN MÙA KHU VỰC II  |  ĐẶC TẢ BÁO CÁO NHẬP KHO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