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jc w:val="center"/>
      </w:pPr>
      <w:r>
        <w:rPr>
          <w:rFonts w:ascii="DejaVu Sans" w:hAnsi="DejaVu Sans" w:eastAsia="DejaVu Sans"/>
          <w:b/>
          <w:i w:val="0"/>
          <w:color w:val="17365D"/>
          <w:sz w:val="40"/>
        </w:rPr>
        <w:t>QUY TRÌNH QUẢN LÝ TỒN KHO</w:t>
      </w:r>
    </w:p>
    <w:p>
      <w:pPr>
        <w:jc w:val="center"/>
      </w:pPr>
      <w:r>
        <w:rPr>
          <w:rFonts w:ascii="DejaVu Sans" w:hAnsi="DejaVu Sans" w:eastAsia="DejaVu Sans"/>
          <w:b/>
          <w:i w:val="0"/>
          <w:color w:val="2E7D32"/>
          <w:sz w:val="25"/>
        </w:rPr>
        <w:t>KIỂM KÊ CUỐI NGÀY - HỎNG/HỦY - SƠ CHẾ - BÁN THEO QUẢ - TRUY NGUỒN PO/NCC</w:t>
      </w:r>
    </w:p>
    <w:p>
      <w:pPr>
        <w:spacing w:after="240"/>
        <w:jc w:val="center"/>
      </w:pPr>
      <w:r>
        <w:rPr>
          <w:rFonts w:ascii="DejaVu Sans" w:hAnsi="DejaVu Sans" w:eastAsia="DejaVu Sans"/>
          <w:b w:val="0"/>
          <w:i/>
          <w:color w:val="6B7280"/>
          <w:sz w:val="19"/>
        </w:rPr>
        <w:t>Tài liệu nghiệp vụ dùng để thống nhất vận hành Kho - QC - Kế toán - Thu mua - IT</w:t>
      </w:r>
    </w:p>
    <w:tbl>
      <w:tblPr>
        <w:tblW w:type="auto" w:w="0"/>
        <w:jc w:val="center"/>
        <w:tblLayout w:type="fixed"/>
        <w:tblLook w:firstColumn="1" w:firstRow="1" w:lastColumn="0" w:lastRow="0" w:noHBand="0" w:noVBand="1" w:val="04A0"/>
      </w:tblPr>
      <w:tblGrid>
        <w:gridCol w:w="10312"/>
      </w:tblGrid>
      <w:tr>
        <w:tc>
          <w:tcPr>
            <w:tcW w:type="dxa" w:w="9354"/>
            <w:shd w:fill="EAF4EA"/>
            <w:tcMar>
              <w:top w:w="130" w:type="dxa"/>
              <w:start w:w="160" w:type="dxa"/>
              <w:bottom w:w="130" w:type="dxa"/>
              <w:end w:w="160" w:type="dxa"/>
            </w:tcMar>
            <w:tcBorders>
              <w:left w:val="single" w:sz="18" w:color="2E7D32"/>
            </w:tcBorders>
          </w:tcPr>
          <w:p>
            <w:r>
              <w:rPr>
                <w:rFonts w:ascii="DejaVu Sans" w:hAnsi="DejaVu Sans" w:eastAsia="DejaVu Sans"/>
                <w:b/>
                <w:i w:val="0"/>
                <w:color w:val="2E7D32"/>
                <w:sz w:val="22"/>
              </w:rPr>
              <w:t>Nguyên tắc tổng thể</w:t>
            </w:r>
          </w:p>
          <w:p>
            <w:pPr>
              <w:spacing w:after="30"/>
              <w:ind w:left="198" w:hanging="142"/>
            </w:pPr>
            <w:r>
              <w:rPr>
                <w:rFonts w:ascii="DejaVu Sans" w:hAnsi="DejaVu Sans" w:eastAsia="DejaVu Sans"/>
                <w:b/>
                <w:i w:val="0"/>
                <w:color w:val="2E7D32"/>
                <w:sz w:val="21"/>
              </w:rPr>
              <w:t xml:space="preserve">• </w:t>
            </w:r>
            <w:r>
              <w:rPr>
                <w:rFonts w:ascii="DejaVu Sans" w:hAnsi="DejaVu Sans" w:eastAsia="DejaVu Sans"/>
                <w:b w:val="0"/>
                <w:i w:val="0"/>
                <w:color w:val="1F2937"/>
                <w:sz w:val="20"/>
              </w:rPr>
              <w:t>Cấp tổng chỉ có 2 nhóm: TỒN TRONG KHO và TỒN NGOÀI KHO.</w:t>
            </w:r>
          </w:p>
          <w:p>
            <w:pPr>
              <w:spacing w:after="30"/>
              <w:ind w:left="198" w:hanging="142"/>
            </w:pPr>
            <w:r>
              <w:rPr>
                <w:rFonts w:ascii="DejaVu Sans" w:hAnsi="DejaVu Sans" w:eastAsia="DejaVu Sans"/>
                <w:b/>
                <w:i w:val="0"/>
                <w:color w:val="2E7D32"/>
                <w:sz w:val="21"/>
              </w:rPr>
              <w:t xml:space="preserve">• </w:t>
            </w:r>
            <w:r>
              <w:rPr>
                <w:rFonts w:ascii="DejaVu Sans" w:hAnsi="DejaVu Sans" w:eastAsia="DejaVu Sans"/>
                <w:b w:val="0"/>
                <w:i w:val="0"/>
                <w:color w:val="1F2937"/>
                <w:sz w:val="20"/>
              </w:rPr>
              <w:t>Tồn trong kho chia thành HÀNG DÙNG ĐƯỢC và HÀNG HỎNG CHỜ HỦY.</w:t>
            </w:r>
          </w:p>
          <w:p>
            <w:pPr>
              <w:spacing w:after="30"/>
              <w:ind w:left="198" w:hanging="142"/>
            </w:pPr>
            <w:r>
              <w:rPr>
                <w:rFonts w:ascii="DejaVu Sans" w:hAnsi="DejaVu Sans" w:eastAsia="DejaVu Sans"/>
                <w:b/>
                <w:i w:val="0"/>
                <w:color w:val="2E7D32"/>
                <w:sz w:val="21"/>
              </w:rPr>
              <w:t xml:space="preserve">• </w:t>
            </w:r>
            <w:r>
              <w:rPr>
                <w:rFonts w:ascii="DejaVu Sans" w:hAnsi="DejaVu Sans" w:eastAsia="DejaVu Sans"/>
                <w:b w:val="0"/>
                <w:i w:val="0"/>
                <w:color w:val="1F2937"/>
                <w:sz w:val="20"/>
              </w:rPr>
              <w:t>Kiểm kê cuối ngày chỉ cân 2 nhóm vật lý: hàng dùng được và hàng hỏng.</w:t>
            </w:r>
          </w:p>
          <w:p>
            <w:pPr>
              <w:spacing w:after="30"/>
              <w:ind w:left="198" w:hanging="142"/>
            </w:pPr>
            <w:r>
              <w:rPr>
                <w:rFonts w:ascii="DejaVu Sans" w:hAnsi="DejaVu Sans" w:eastAsia="DejaVu Sans"/>
                <w:b/>
                <w:i w:val="0"/>
                <w:color w:val="2E7D32"/>
                <w:sz w:val="21"/>
              </w:rPr>
              <w:t xml:space="preserve">• </w:t>
            </w:r>
            <w:r>
              <w:rPr>
                <w:rFonts w:ascii="DejaVu Sans" w:hAnsi="DejaVu Sans" w:eastAsia="DejaVu Sans"/>
                <w:b w:val="0"/>
                <w:i w:val="0"/>
                <w:color w:val="1F2937"/>
                <w:sz w:val="20"/>
              </w:rPr>
              <w:t>Mọi chênh lệch phải đi qua nghiệp vụ/phê duyệt; không cho sửa số tồn trực tiếp.</w:t>
            </w:r>
          </w:p>
        </w:tc>
      </w:tr>
    </w:tbl>
    <w:p>
      <w:pPr>
        <w:spacing w:after="0"/>
      </w:pPr>
    </w:p>
    <w:p>
      <w:pPr>
        <w:keepNext/>
        <w:spacing w:before="180" w:after="80"/>
        <w:pBdr>
          <w:bottom w:val="single" w:sz="10" w:space="3" w:color="17365D"/>
        </w:pBdr>
      </w:pPr>
      <w:r>
        <w:rPr>
          <w:rFonts w:ascii="DejaVu Sans" w:hAnsi="DejaVu Sans" w:eastAsia="DejaVu Sans"/>
          <w:b/>
          <w:i w:val="0"/>
          <w:color w:val="17365D"/>
          <w:sz w:val="29"/>
        </w:rPr>
        <w:t>I. CẤU TRÚC TỒN KHO THỐNG NHẤT</w:t>
      </w:r>
    </w:p>
    <w:tbl>
      <w:tblPr>
        <w:tblW w:type="auto" w:w="0"/>
        <w:jc w:val="center"/>
        <w:tblLayout w:type="fixed"/>
        <w:tblLook w:firstColumn="1" w:firstRow="1" w:lastColumn="0" w:lastRow="0" w:noHBand="0" w:noVBand="1" w:val="04A0"/>
      </w:tblPr>
      <w:tblGrid>
        <w:gridCol w:w="3437"/>
        <w:gridCol w:w="3437"/>
        <w:gridCol w:w="3437"/>
      </w:tblGrid>
      <w:tr>
        <w:trPr>
          <w:tblHeader w:val="true"/>
        </w:trPr>
        <w:tc>
          <w:tcPr>
            <w:tcW w:type="dxa" w:w="1928"/>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7"/>
              </w:rPr>
              <w:t>Cấp quản lý</w:t>
            </w:r>
          </w:p>
        </w:tc>
        <w:tc>
          <w:tcPr>
            <w:tcW w:type="dxa" w:w="2381"/>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7"/>
              </w:rPr>
              <w:t>Nhóm tồn</w:t>
            </w:r>
          </w:p>
        </w:tc>
        <w:tc>
          <w:tcPr>
            <w:tcW w:type="dxa" w:w="4876"/>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7"/>
              </w:rPr>
              <w:t>Nội dung</w:t>
            </w:r>
          </w:p>
        </w:tc>
      </w:tr>
      <w:tr>
        <w:tc>
          <w:tcPr>
            <w:tcW w:type="dxa" w:w="192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7"/>
              </w:rPr>
              <w:t>TỔNG HÀNG CÔNG TY</w:t>
            </w:r>
          </w:p>
        </w:tc>
        <w:tc>
          <w:tcPr>
            <w:tcW w:type="dxa" w:w="2381"/>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7"/>
              </w:rPr>
              <w:t>Tồn trong kho</w:t>
            </w:r>
          </w:p>
        </w:tc>
        <w:tc>
          <w:tcPr>
            <w:tcW w:type="dxa" w:w="4876"/>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7"/>
              </w:rPr>
              <w:t>Toàn bộ hàng đang nằm vật lý trong kho.</w:t>
            </w:r>
          </w:p>
        </w:tc>
      </w:tr>
      <w:tr>
        <w:tc>
          <w:tcPr>
            <w:tcW w:type="dxa" w:w="1928"/>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7"/>
              </w:rPr>
              <w:t>TỔNG HÀNG CÔNG TY</w:t>
            </w:r>
          </w:p>
        </w:tc>
        <w:tc>
          <w:tcPr>
            <w:tcW w:type="dxa" w:w="2381"/>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7"/>
              </w:rPr>
              <w:t>Tồn ngoài kho</w:t>
            </w:r>
          </w:p>
        </w:tc>
        <w:tc>
          <w:tcPr>
            <w:tcW w:type="dxa" w:w="4876"/>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7"/>
              </w:rPr>
              <w:t>Hàng đã rời kho nhưng công ty vẫn quản lý, chủ yếu ở shipper.</w:t>
            </w:r>
          </w:p>
        </w:tc>
      </w:tr>
      <w:tr>
        <w:tc>
          <w:tcPr>
            <w:tcW w:type="dxa" w:w="192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7"/>
              </w:rPr>
              <w:t>TỒN TRONG KHO</w:t>
            </w:r>
          </w:p>
        </w:tc>
        <w:tc>
          <w:tcPr>
            <w:tcW w:type="dxa" w:w="2381"/>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7"/>
              </w:rPr>
              <w:t>Hàng dùng được</w:t>
            </w:r>
          </w:p>
        </w:tc>
        <w:tc>
          <w:tcPr>
            <w:tcW w:type="dxa" w:w="4876"/>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7"/>
              </w:rPr>
              <w:t>Khả dụng + Đang xử lý đơn + Sẵn sàng đi + Đang sơ chế + Hàng trả về đã xác nhận dùng được.</w:t>
            </w:r>
          </w:p>
        </w:tc>
      </w:tr>
      <w:tr>
        <w:tc>
          <w:tcPr>
            <w:tcW w:type="dxa" w:w="1928"/>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7"/>
              </w:rPr>
              <w:t>TỒN TRONG KHO</w:t>
            </w:r>
          </w:p>
        </w:tc>
        <w:tc>
          <w:tcPr>
            <w:tcW w:type="dxa" w:w="2381"/>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7"/>
              </w:rPr>
              <w:t>Hàng hỏng chờ hủy</w:t>
            </w:r>
          </w:p>
        </w:tc>
        <w:tc>
          <w:tcPr>
            <w:tcW w:type="dxa" w:w="4876"/>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7"/>
              </w:rPr>
              <w:t>Đã xác định không sử dụng/bán được nhưng vẫn còn nằm vật lý trong kho.</w:t>
            </w:r>
          </w:p>
        </w:tc>
      </w:tr>
      <w:tr>
        <w:tc>
          <w:tcPr>
            <w:tcW w:type="dxa" w:w="192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7"/>
              </w:rPr>
              <w:t>TỒN NGOÀI KHO</w:t>
            </w:r>
          </w:p>
        </w:tc>
        <w:tc>
          <w:tcPr>
            <w:tcW w:type="dxa" w:w="2381"/>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7"/>
              </w:rPr>
              <w:t>Shipper đang giao</w:t>
            </w:r>
          </w:p>
        </w:tc>
        <w:tc>
          <w:tcPr>
            <w:tcW w:type="dxa" w:w="4876"/>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7"/>
              </w:rPr>
              <w:t>Hàng đã bàn giao shipper, đơn chưa hoàn thành.</w:t>
            </w:r>
          </w:p>
        </w:tc>
      </w:tr>
      <w:tr>
        <w:tc>
          <w:tcPr>
            <w:tcW w:type="dxa" w:w="1928"/>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7"/>
              </w:rPr>
              <w:t>TỒN NGOÀI KHO</w:t>
            </w:r>
          </w:p>
        </w:tc>
        <w:tc>
          <w:tcPr>
            <w:tcW w:type="dxa" w:w="2381"/>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7"/>
              </w:rPr>
              <w:t>Hàng đang thu về</w:t>
            </w:r>
          </w:p>
        </w:tc>
        <w:tc>
          <w:tcPr>
            <w:tcW w:type="dxa" w:w="4876"/>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7"/>
              </w:rPr>
              <w:t>Shipper đã thu lại từ khách nhưng chưa bàn giao về kho.</w:t>
            </w:r>
          </w:p>
        </w:tc>
      </w:tr>
    </w:tbl>
    <w:tbl>
      <w:tblPr>
        <w:tblW w:type="auto" w:w="0"/>
        <w:jc w:val="center"/>
        <w:tblLayout w:type="fixed"/>
        <w:tblLook w:firstColumn="1" w:firstRow="1" w:lastColumn="0" w:lastRow="0" w:noHBand="0" w:noVBand="1" w:val="04A0"/>
      </w:tblPr>
      <w:tblGrid>
        <w:gridCol w:w="10312"/>
      </w:tblGrid>
      <w:tr>
        <w:tc>
          <w:tcPr>
            <w:tcW w:type="dxa" w:w="9354"/>
            <w:shd w:fill="EAF1F8"/>
            <w:tcMar>
              <w:top w:w="130" w:type="dxa"/>
              <w:start w:w="160" w:type="dxa"/>
              <w:bottom w:w="130" w:type="dxa"/>
              <w:end w:w="160" w:type="dxa"/>
            </w:tcMar>
            <w:tcBorders>
              <w:left w:val="single" w:sz="18" w:color="17365D"/>
            </w:tcBorders>
          </w:tcPr>
          <w:p>
            <w:r>
              <w:rPr>
                <w:rFonts w:ascii="DejaVu Sans" w:hAnsi="DejaVu Sans" w:eastAsia="DejaVu Sans"/>
                <w:b/>
                <w:i w:val="0"/>
                <w:color w:val="17365D"/>
                <w:sz w:val="22"/>
              </w:rPr>
              <w:t>Công thức cốt lõi</w:t>
            </w:r>
          </w:p>
          <w:p>
            <w:pPr>
              <w:spacing w:after="30"/>
              <w:ind w:left="198" w:hanging="142"/>
            </w:pPr>
            <w:r>
              <w:rPr>
                <w:rFonts w:ascii="DejaVu Sans" w:hAnsi="DejaVu Sans" w:eastAsia="DejaVu Sans"/>
                <w:b/>
                <w:i w:val="0"/>
                <w:color w:val="17365D"/>
                <w:sz w:val="21"/>
              </w:rPr>
              <w:t xml:space="preserve">• </w:t>
            </w:r>
            <w:r>
              <w:rPr>
                <w:rFonts w:ascii="DejaVu Sans" w:hAnsi="DejaVu Sans" w:eastAsia="DejaVu Sans"/>
                <w:b w:val="0"/>
                <w:i w:val="0"/>
                <w:color w:val="1F2937"/>
                <w:sz w:val="20"/>
              </w:rPr>
              <w:t>TỔNG HÀNG CÔNG TY = TỒN TRONG KHO + TỒN NGOÀI KHO.</w:t>
            </w:r>
          </w:p>
          <w:p>
            <w:pPr>
              <w:spacing w:after="30"/>
              <w:ind w:left="198" w:hanging="142"/>
            </w:pPr>
            <w:r>
              <w:rPr>
                <w:rFonts w:ascii="DejaVu Sans" w:hAnsi="DejaVu Sans" w:eastAsia="DejaVu Sans"/>
                <w:b/>
                <w:i w:val="0"/>
                <w:color w:val="17365D"/>
                <w:sz w:val="21"/>
              </w:rPr>
              <w:t xml:space="preserve">• </w:t>
            </w:r>
            <w:r>
              <w:rPr>
                <w:rFonts w:ascii="DejaVu Sans" w:hAnsi="DejaVu Sans" w:eastAsia="DejaVu Sans"/>
                <w:b w:val="0"/>
                <w:i w:val="0"/>
                <w:color w:val="1F2937"/>
                <w:sz w:val="20"/>
              </w:rPr>
              <w:t>TỒN TRONG KHO = HÀNG DÙNG ĐƯỢC + HÀNG HỎNG CHỜ HỦY.</w:t>
            </w:r>
          </w:p>
          <w:p>
            <w:pPr>
              <w:spacing w:after="30"/>
              <w:ind w:left="198" w:hanging="142"/>
            </w:pPr>
            <w:r>
              <w:rPr>
                <w:rFonts w:ascii="DejaVu Sans" w:hAnsi="DejaVu Sans" w:eastAsia="DejaVu Sans"/>
                <w:b/>
                <w:i w:val="0"/>
                <w:color w:val="17365D"/>
                <w:sz w:val="21"/>
              </w:rPr>
              <w:t xml:space="preserve">• </w:t>
            </w:r>
            <w:r>
              <w:rPr>
                <w:rFonts w:ascii="DejaVu Sans" w:hAnsi="DejaVu Sans" w:eastAsia="DejaVu Sans"/>
                <w:b w:val="0"/>
                <w:i w:val="0"/>
                <w:color w:val="1F2937"/>
                <w:sz w:val="20"/>
              </w:rPr>
              <w:t>HÀNG DÙNG ĐƯỢC = KHẢ DỤNG + ĐANG XỬ LÝ ĐƠN + SẴN SÀNG ĐI + ĐANG SƠ CHẾ + HÀNG TRẢ VỀ DÙNG ĐƯỢC.</w:t>
            </w:r>
          </w:p>
        </w:tc>
      </w:tr>
    </w:tbl>
    <w:p>
      <w:pPr>
        <w:spacing w:after="0"/>
      </w:pPr>
    </w:p>
    <w:p>
      <w:pPr>
        <w:keepNext/>
        <w:spacing w:before="180" w:after="80"/>
        <w:pBdr>
          <w:bottom w:val="single" w:sz="10" w:space="3" w:color="17365D"/>
        </w:pBdr>
      </w:pPr>
      <w:r>
        <w:rPr>
          <w:rFonts w:ascii="DejaVu Sans" w:hAnsi="DejaVu Sans" w:eastAsia="DejaVu Sans"/>
          <w:b/>
          <w:i w:val="0"/>
          <w:color w:val="17365D"/>
          <w:sz w:val="29"/>
        </w:rPr>
        <w:t>II. KIỂM KÊ CUỐI NGÀY: CHỈ CÂN 2 LOẠI HÀNG</w:t>
      </w:r>
    </w:p>
    <w:p>
      <w:r>
        <w:rPr>
          <w:rFonts w:ascii="DejaVu Sans" w:hAnsi="DejaVu Sans" w:eastAsia="DejaVu Sans"/>
          <w:b w:val="0"/>
          <w:i w:val="0"/>
          <w:color w:val="1F2937"/>
          <w:sz w:val="21"/>
        </w:rPr>
        <w:t>Khi cân kho cuối ngày, nhân viên không cần cân theo từng trạng thái đơn. Mục tiêu kiểm kê là xác nhận lượng hàng vật lý thực tế đang có trong kho.</w:t>
      </w:r>
    </w:p>
    <w:tbl>
      <w:tblPr>
        <w:tblW w:type="auto" w:w="0"/>
        <w:jc w:val="center"/>
        <w:tblLayout w:type="fixed"/>
        <w:tblLook w:firstColumn="1" w:firstRow="1" w:lastColumn="0" w:lastRow="0" w:noHBand="0" w:noVBand="1" w:val="04A0"/>
      </w:tblPr>
      <w:tblGrid>
        <w:gridCol w:w="2062"/>
        <w:gridCol w:w="2062"/>
        <w:gridCol w:w="2062"/>
        <w:gridCol w:w="2062"/>
        <w:gridCol w:w="2062"/>
      </w:tblGrid>
      <w:tr>
        <w:trPr>
          <w:tblHeader w:val="true"/>
        </w:trPr>
        <w:tc>
          <w:tcPr>
            <w:tcW w:type="dxa" w:w="1361"/>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Mã SP</w:t>
            </w:r>
          </w:p>
        </w:tc>
        <w:tc>
          <w:tcPr>
            <w:tcW w:type="dxa" w:w="1814"/>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Tên SP</w:t>
            </w:r>
          </w:p>
        </w:tc>
        <w:tc>
          <w:tcPr>
            <w:tcW w:type="dxa" w:w="1984"/>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Dùng được thực tế</w:t>
            </w:r>
          </w:p>
        </w:tc>
        <w:tc>
          <w:tcPr>
            <w:tcW w:type="dxa" w:w="1814"/>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Hỏng thực tế</w:t>
            </w:r>
          </w:p>
        </w:tc>
        <w:tc>
          <w:tcPr>
            <w:tcW w:type="dxa" w:w="1928"/>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Tổng thực tế</w:t>
            </w:r>
          </w:p>
        </w:tc>
      </w:tr>
      <w:tr>
        <w:tc>
          <w:tcPr>
            <w:tcW w:type="dxa" w:w="1361"/>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i w:val="0"/>
                <w:color w:val="17365D"/>
                <w:sz w:val="18"/>
              </w:rPr>
              <w:t>CAM01</w:t>
            </w:r>
          </w:p>
        </w:tc>
        <w:tc>
          <w:tcPr>
            <w:tcW w:type="dxa" w:w="1814"/>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Cam vàng</w:t>
            </w:r>
          </w:p>
        </w:tc>
        <w:tc>
          <w:tcPr>
            <w:tcW w:type="dxa" w:w="1984"/>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95 kg</w:t>
            </w:r>
          </w:p>
        </w:tc>
        <w:tc>
          <w:tcPr>
            <w:tcW w:type="dxa" w:w="1814"/>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5 kg</w:t>
            </w:r>
          </w:p>
        </w:tc>
        <w:tc>
          <w:tcPr>
            <w:tcW w:type="dxa" w:w="192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100 kg</w:t>
            </w:r>
          </w:p>
        </w:tc>
      </w:tr>
      <w:tr>
        <w:tc>
          <w:tcPr>
            <w:tcW w:type="dxa" w:w="1361"/>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i w:val="0"/>
                <w:color w:val="17365D"/>
                <w:sz w:val="18"/>
              </w:rPr>
              <w:t>BO01</w:t>
            </w:r>
          </w:p>
        </w:tc>
        <w:tc>
          <w:tcPr>
            <w:tcW w:type="dxa" w:w="1814"/>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Bơ tươi</w:t>
            </w:r>
          </w:p>
        </w:tc>
        <w:tc>
          <w:tcPr>
            <w:tcW w:type="dxa" w:w="1984"/>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48 kg</w:t>
            </w:r>
          </w:p>
        </w:tc>
        <w:tc>
          <w:tcPr>
            <w:tcW w:type="dxa" w:w="1814"/>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2 kg</w:t>
            </w:r>
          </w:p>
        </w:tc>
        <w:tc>
          <w:tcPr>
            <w:tcW w:type="dxa" w:w="1928"/>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50 kg</w:t>
            </w:r>
          </w:p>
        </w:tc>
      </w:tr>
      <w:tr>
        <w:tc>
          <w:tcPr>
            <w:tcW w:type="dxa" w:w="1361"/>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i w:val="0"/>
                <w:color w:val="17365D"/>
                <w:sz w:val="18"/>
              </w:rPr>
              <w:t>DUA01</w:t>
            </w:r>
          </w:p>
        </w:tc>
        <w:tc>
          <w:tcPr>
            <w:tcW w:type="dxa" w:w="1814"/>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Dứa</w:t>
            </w:r>
          </w:p>
        </w:tc>
        <w:tc>
          <w:tcPr>
            <w:tcW w:type="dxa" w:w="1984"/>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120 kg</w:t>
            </w:r>
          </w:p>
        </w:tc>
        <w:tc>
          <w:tcPr>
            <w:tcW w:type="dxa" w:w="1814"/>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3 kg</w:t>
            </w:r>
          </w:p>
        </w:tc>
        <w:tc>
          <w:tcPr>
            <w:tcW w:type="dxa" w:w="192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123 kg</w:t>
            </w:r>
          </w:p>
        </w:tc>
      </w:tr>
    </w:tbl>
    <w:tbl>
      <w:tblPr>
        <w:tblW w:type="auto" w:w="0"/>
        <w:jc w:val="center"/>
        <w:tblLayout w:type="fixed"/>
        <w:tblLook w:firstColumn="1" w:firstRow="1" w:lastColumn="0" w:lastRow="0" w:noHBand="0" w:noVBand="1" w:val="04A0"/>
      </w:tblPr>
      <w:tblGrid>
        <w:gridCol w:w="10312"/>
      </w:tblGrid>
      <w:tr>
        <w:tc>
          <w:tcPr>
            <w:tcW w:type="dxa" w:w="9354"/>
            <w:shd w:fill="EAF4EA"/>
            <w:tcMar>
              <w:top w:w="130" w:type="dxa"/>
              <w:start w:w="160" w:type="dxa"/>
              <w:bottom w:w="130" w:type="dxa"/>
              <w:end w:w="160" w:type="dxa"/>
            </w:tcMar>
            <w:tcBorders>
              <w:left w:val="single" w:sz="18" w:color="2E7D32"/>
            </w:tcBorders>
          </w:tcPr>
          <w:p>
            <w:r>
              <w:rPr>
                <w:rFonts w:ascii="DejaVu Sans" w:hAnsi="DejaVu Sans" w:eastAsia="DejaVu Sans"/>
                <w:b/>
                <w:i w:val="0"/>
                <w:color w:val="2E7D32"/>
                <w:sz w:val="22"/>
              </w:rPr>
              <w:t>Quy tắc đối chiếu</w:t>
            </w:r>
          </w:p>
          <w:p>
            <w:pPr>
              <w:spacing w:after="30"/>
              <w:ind w:left="198" w:hanging="142"/>
            </w:pPr>
            <w:r>
              <w:rPr>
                <w:rFonts w:ascii="DejaVu Sans" w:hAnsi="DejaVu Sans" w:eastAsia="DejaVu Sans"/>
                <w:b/>
                <w:i w:val="0"/>
                <w:color w:val="2E7D32"/>
                <w:sz w:val="21"/>
              </w:rPr>
              <w:t xml:space="preserve">• </w:t>
            </w:r>
            <w:r>
              <w:rPr>
                <w:rFonts w:ascii="DejaVu Sans" w:hAnsi="DejaVu Sans" w:eastAsia="DejaVu Sans"/>
                <w:b w:val="0"/>
                <w:i w:val="0"/>
                <w:color w:val="1F2937"/>
                <w:sz w:val="20"/>
              </w:rPr>
              <w:t>Tổng thực tế trong kho = Hàng dùng được thực tế + Hàng hỏng thực tế.</w:t>
            </w:r>
          </w:p>
          <w:p>
            <w:pPr>
              <w:spacing w:after="30"/>
              <w:ind w:left="198" w:hanging="142"/>
            </w:pPr>
            <w:r>
              <w:rPr>
                <w:rFonts w:ascii="DejaVu Sans" w:hAnsi="DejaVu Sans" w:eastAsia="DejaVu Sans"/>
                <w:b/>
                <w:i w:val="0"/>
                <w:color w:val="2E7D32"/>
                <w:sz w:val="21"/>
              </w:rPr>
              <w:t xml:space="preserve">• </w:t>
            </w:r>
            <w:r>
              <w:rPr>
                <w:rFonts w:ascii="DejaVu Sans" w:hAnsi="DejaVu Sans" w:eastAsia="DejaVu Sans"/>
                <w:b w:val="0"/>
                <w:i w:val="0"/>
                <w:color w:val="1F2937"/>
                <w:sz w:val="20"/>
              </w:rPr>
              <w:t>Phần mềm phải tự cộng tất cả trạng thái dùng được nhưng vẫn còn ở trong kho để tạo số đối chiếu.</w:t>
            </w:r>
          </w:p>
          <w:p>
            <w:pPr>
              <w:spacing w:after="30"/>
              <w:ind w:left="198" w:hanging="142"/>
            </w:pPr>
            <w:r>
              <w:rPr>
                <w:rFonts w:ascii="DejaVu Sans" w:hAnsi="DejaVu Sans" w:eastAsia="DejaVu Sans"/>
                <w:b/>
                <w:i w:val="0"/>
                <w:color w:val="2E7D32"/>
                <w:sz w:val="21"/>
              </w:rPr>
              <w:t xml:space="preserve">• </w:t>
            </w:r>
            <w:r>
              <w:rPr>
                <w:rFonts w:ascii="DejaVu Sans" w:hAnsi="DejaVu Sans" w:eastAsia="DejaVu Sans"/>
                <w:b w:val="0"/>
                <w:i w:val="0"/>
                <w:color w:val="1F2937"/>
                <w:sz w:val="20"/>
              </w:rPr>
              <w:t>Không dùng số Tồn khả dụng đơn lẻ để so với tổng cân vật lý, vì còn có hàng đang xử lý đơn, sẵn sàng đi, đang sơ chế...</w:t>
            </w:r>
          </w:p>
        </w:tc>
      </w:tr>
    </w:tbl>
    <w:p>
      <w:pPr>
        <w:spacing w:after="0"/>
      </w:pPr>
    </w:p>
    <w:p>
      <w:pPr>
        <w:keepNext/>
        <w:spacing w:before="180" w:after="80"/>
        <w:pBdr>
          <w:bottom w:val="single" w:sz="10" w:space="3" w:color="17365D"/>
        </w:pBdr>
      </w:pPr>
      <w:r>
        <w:rPr>
          <w:rFonts w:ascii="DejaVu Sans" w:hAnsi="DejaVu Sans" w:eastAsia="DejaVu Sans"/>
          <w:b/>
          <w:i w:val="0"/>
          <w:color w:val="17365D"/>
          <w:sz w:val="29"/>
        </w:rPr>
        <w:t>III. ĐỐI CHIẾU FILE CÂN VỚI PHẦN MỀM</w:t>
      </w:r>
    </w:p>
    <w:tbl>
      <w:tblPr>
        <w:tblW w:type="auto" w:w="0"/>
        <w:jc w:val="center"/>
        <w:tblLayout w:type="fixed"/>
        <w:tblLook w:firstColumn="1" w:firstRow="1" w:lastColumn="0" w:lastRow="0" w:noHBand="0" w:noVBand="1" w:val="04A0"/>
      </w:tblPr>
      <w:tblGrid>
        <w:gridCol w:w="5156"/>
        <w:gridCol w:w="5156"/>
      </w:tblGrid>
      <w:tr>
        <w:trPr>
          <w:tblHeader w:val="true"/>
        </w:trPr>
        <w:tc>
          <w:tcPr>
            <w:tcW w:type="dxa" w:w="3118"/>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Chỉ tiêu phần mềm</w:t>
            </w:r>
          </w:p>
        </w:tc>
        <w:tc>
          <w:tcPr>
            <w:tcW w:type="dxa" w:w="6066"/>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Cách tính</w:t>
            </w:r>
          </w:p>
        </w:tc>
      </w:tr>
      <w:tr>
        <w:tc>
          <w:tcPr>
            <w:tcW w:type="dxa" w:w="311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Hàng dùng được trên phần mềm</w:t>
            </w:r>
          </w:p>
        </w:tc>
        <w:tc>
          <w:tcPr>
            <w:tcW w:type="dxa" w:w="6066"/>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Khả dụng + Đang xử lý đơn + Sẵn sàng đi + Đang sơ chế + Hàng trả về dùng được</w:t>
            </w:r>
          </w:p>
        </w:tc>
      </w:tr>
      <w:tr>
        <w:tc>
          <w:tcPr>
            <w:tcW w:type="dxa" w:w="3118"/>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Hàng hỏng trên phần mềm</w:t>
            </w:r>
          </w:p>
        </w:tc>
        <w:tc>
          <w:tcPr>
            <w:tcW w:type="dxa" w:w="6066"/>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Hàng hỏng đã ghi nhận nhưng chưa xác nhận tiêu hủy</w:t>
            </w:r>
          </w:p>
        </w:tc>
      </w:tr>
      <w:tr>
        <w:tc>
          <w:tcPr>
            <w:tcW w:type="dxa" w:w="311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Tồn trong kho phần mềm</w:t>
            </w:r>
          </w:p>
        </w:tc>
        <w:tc>
          <w:tcPr>
            <w:tcW w:type="dxa" w:w="6066"/>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Hàng dùng được + Hàng hỏng chờ hủy</w:t>
            </w:r>
          </w:p>
        </w:tc>
      </w:tr>
    </w:tbl>
    <w:p>
      <w:r>
        <w:rPr>
          <w:rFonts w:ascii="DejaVu Sans" w:hAnsi="DejaVu Sans" w:eastAsia="DejaVu Sans"/>
          <w:b w:val="0"/>
          <w:i w:val="0"/>
          <w:color w:val="1F2937"/>
          <w:sz w:val="21"/>
        </w:rPr>
        <w:t>Ví dụ phần mềm có: Khả dụng 60kg + Đang xử lý 20kg + Sẵn sàng đi 10kg + Đang sơ chế 5kg = 95kg hàng dùng được; Hỏng chờ hủy 5kg. Tổng tồn trong kho = 100kg. Nếu cân thực tế cũng ra 95kg dùng được + 5kg hỏng thì khớp hoàn toàn.</w:t>
      </w:r>
    </w:p>
    <w:p>
      <w:pPr>
        <w:keepNext/>
        <w:spacing w:before="180" w:after="80"/>
        <w:pBdr>
          <w:bottom w:val="single" w:sz="10" w:space="3" w:color="17365D"/>
        </w:pBdr>
      </w:pPr>
      <w:r>
        <w:rPr>
          <w:rFonts w:ascii="DejaVu Sans" w:hAnsi="DejaVu Sans" w:eastAsia="DejaVu Sans"/>
          <w:b/>
          <w:i w:val="0"/>
          <w:color w:val="17365D"/>
          <w:sz w:val="29"/>
        </w:rPr>
        <w:t>IV. GHI NHẬN HÀNG HỎNG VÀ PHIẾU HỦY</w:t>
      </w:r>
    </w:p>
    <w:p>
      <w:r>
        <w:rPr>
          <w:rFonts w:ascii="DejaVu Sans" w:hAnsi="DejaVu Sans" w:eastAsia="DejaVu Sans"/>
          <w:b w:val="0"/>
          <w:i w:val="0"/>
          <w:color w:val="1F2937"/>
          <w:sz w:val="21"/>
        </w:rPr>
        <w:t>Ví dụ phần mềm đang có 100kg hàng dùng được. Cuối ngày cân được 97kg dùng được và 3kg hỏng. Tổng vật lý vẫn là 100kg nên đây chưa phải chênh lệch tồn, mà chỉ là sai phân loại trạng thái.</w:t>
      </w:r>
    </w:p>
    <w:tbl>
      <w:tblPr>
        <w:tblW w:type="auto" w:w="0"/>
        <w:jc w:val="center"/>
        <w:tblLayout w:type="fixed"/>
        <w:tblLook w:firstColumn="1" w:firstRow="1" w:lastColumn="0" w:lastRow="0" w:noHBand="0" w:noVBand="1" w:val="04A0"/>
      </w:tblPr>
      <w:tblGrid>
        <w:gridCol w:w="3437"/>
        <w:gridCol w:w="3437"/>
        <w:gridCol w:w="3437"/>
      </w:tblGrid>
      <w:tr>
        <w:trPr>
          <w:tblHeader w:val="true"/>
        </w:trPr>
        <w:tc>
          <w:tcPr>
            <w:tcW w:type="dxa" w:w="3628"/>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Chỉ tiêu</w:t>
            </w:r>
          </w:p>
        </w:tc>
        <w:tc>
          <w:tcPr>
            <w:tcW w:type="dxa" w:w="2608"/>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Trước phiếu hỏng</w:t>
            </w:r>
          </w:p>
        </w:tc>
        <w:tc>
          <w:tcPr>
            <w:tcW w:type="dxa" w:w="2608"/>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Sau phiếu hỏng</w:t>
            </w:r>
          </w:p>
        </w:tc>
      </w:tr>
      <w:tr>
        <w:tc>
          <w:tcPr>
            <w:tcW w:type="dxa" w:w="362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Hàng dùng được / khả dụng</w:t>
            </w:r>
          </w:p>
        </w:tc>
        <w:tc>
          <w:tcPr>
            <w:tcW w:type="dxa" w:w="260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100 kg</w:t>
            </w:r>
          </w:p>
        </w:tc>
        <w:tc>
          <w:tcPr>
            <w:tcW w:type="dxa" w:w="260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97 kg</w:t>
            </w:r>
          </w:p>
        </w:tc>
      </w:tr>
      <w:tr>
        <w:tc>
          <w:tcPr>
            <w:tcW w:type="dxa" w:w="3628"/>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Hàng hỏng chờ hủy</w:t>
            </w:r>
          </w:p>
        </w:tc>
        <w:tc>
          <w:tcPr>
            <w:tcW w:type="dxa" w:w="2608"/>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0 kg</w:t>
            </w:r>
          </w:p>
        </w:tc>
        <w:tc>
          <w:tcPr>
            <w:tcW w:type="dxa" w:w="2608"/>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3 kg</w:t>
            </w:r>
          </w:p>
        </w:tc>
      </w:tr>
      <w:tr>
        <w:tc>
          <w:tcPr>
            <w:tcW w:type="dxa" w:w="362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Tổng tồn trong kho</w:t>
            </w:r>
          </w:p>
        </w:tc>
        <w:tc>
          <w:tcPr>
            <w:tcW w:type="dxa" w:w="260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100 kg</w:t>
            </w:r>
          </w:p>
        </w:tc>
        <w:tc>
          <w:tcPr>
            <w:tcW w:type="dxa" w:w="260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100 kg</w:t>
            </w:r>
          </w:p>
        </w:tc>
      </w:tr>
    </w:tbl>
    <w:tbl>
      <w:tblPr>
        <w:tblW w:type="auto" w:w="0"/>
        <w:jc w:val="center"/>
        <w:tblLayout w:type="fixed"/>
        <w:tblLook w:firstColumn="1" w:firstRow="1" w:lastColumn="0" w:lastRow="0" w:noHBand="0" w:noVBand="1" w:val="04A0"/>
      </w:tblPr>
      <w:tblGrid>
        <w:gridCol w:w="10312"/>
      </w:tblGrid>
      <w:tr>
        <w:tc>
          <w:tcPr>
            <w:tcW w:type="dxa" w:w="9354"/>
            <w:shd w:fill="FFF4E5"/>
            <w:tcMar>
              <w:top w:w="130" w:type="dxa"/>
              <w:start w:w="160" w:type="dxa"/>
              <w:bottom w:w="130" w:type="dxa"/>
              <w:end w:w="160" w:type="dxa"/>
            </w:tcMar>
            <w:tcBorders>
              <w:left w:val="single" w:sz="18" w:color="C65911"/>
            </w:tcBorders>
          </w:tcPr>
          <w:p>
            <w:r>
              <w:rPr>
                <w:rFonts w:ascii="DejaVu Sans" w:hAnsi="DejaVu Sans" w:eastAsia="DejaVu Sans"/>
                <w:b/>
                <w:i w:val="0"/>
                <w:color w:val="C65911"/>
                <w:sz w:val="22"/>
              </w:rPr>
              <w:t>Cần tách 2 bước</w:t>
            </w:r>
          </w:p>
          <w:p>
            <w:pPr>
              <w:spacing w:after="30"/>
              <w:ind w:left="198" w:hanging="142"/>
            </w:pPr>
            <w:r>
              <w:rPr>
                <w:rFonts w:ascii="DejaVu Sans" w:hAnsi="DejaVu Sans" w:eastAsia="DejaVu Sans"/>
                <w:b/>
                <w:i w:val="0"/>
                <w:color w:val="C65911"/>
                <w:sz w:val="21"/>
              </w:rPr>
              <w:t xml:space="preserve">• </w:t>
            </w:r>
            <w:r>
              <w:rPr>
                <w:rFonts w:ascii="DejaVu Sans" w:hAnsi="DejaVu Sans" w:eastAsia="DejaVu Sans"/>
                <w:b w:val="0"/>
                <w:i w:val="0"/>
                <w:color w:val="1F2937"/>
                <w:sz w:val="20"/>
              </w:rPr>
              <w:t>BƯỚC 1 - Ghi nhận hỏng: chuyển lượng hàng từ nhóm dùng được sang Hỏng chờ hủy; không làm giảm tổng tồn vật lý.</w:t>
            </w:r>
          </w:p>
          <w:p>
            <w:pPr>
              <w:spacing w:after="30"/>
              <w:ind w:left="198" w:hanging="142"/>
            </w:pPr>
            <w:r>
              <w:rPr>
                <w:rFonts w:ascii="DejaVu Sans" w:hAnsi="DejaVu Sans" w:eastAsia="DejaVu Sans"/>
                <w:b/>
                <w:i w:val="0"/>
                <w:color w:val="C65911"/>
                <w:sz w:val="21"/>
              </w:rPr>
              <w:t xml:space="preserve">• </w:t>
            </w:r>
            <w:r>
              <w:rPr>
                <w:rFonts w:ascii="DejaVu Sans" w:hAnsi="DejaVu Sans" w:eastAsia="DejaVu Sans"/>
                <w:b w:val="0"/>
                <w:i w:val="0"/>
                <w:color w:val="1F2937"/>
                <w:sz w:val="20"/>
              </w:rPr>
              <w:t>BƯỚC 2 - Xác nhận đã hủy: khi hàng thực sự bị đổ bỏ/tiêu hủy, lúc đó mới giảm Tồn trong kho.</w:t>
            </w:r>
          </w:p>
        </w:tc>
      </w:tr>
    </w:tbl>
    <w:p>
      <w:pPr>
        <w:spacing w:after="0"/>
      </w:pPr>
    </w:p>
    <w:p>
      <w:pPr>
        <w:keepNext/>
        <w:spacing w:before="180" w:after="80"/>
        <w:pBdr>
          <w:bottom w:val="single" w:sz="10" w:space="3" w:color="17365D"/>
        </w:pBdr>
      </w:pPr>
      <w:r>
        <w:rPr>
          <w:rFonts w:ascii="DejaVu Sans" w:hAnsi="DejaVu Sans" w:eastAsia="DejaVu Sans"/>
          <w:b/>
          <w:i w:val="0"/>
          <w:color w:val="17365D"/>
          <w:sz w:val="29"/>
        </w:rPr>
        <w:t>V. NẾU THỰC TẾ VÀ PHẦN MỀM BỊ LỆCH</w:t>
      </w:r>
    </w:p>
    <w:p>
      <w:r>
        <w:rPr>
          <w:rFonts w:ascii="DejaVu Sans" w:hAnsi="DejaVu Sans" w:eastAsia="DejaVu Sans"/>
          <w:b w:val="0"/>
          <w:i w:val="0"/>
          <w:color w:val="1F2937"/>
          <w:sz w:val="21"/>
        </w:rPr>
        <w:t>Ví dụ phần mềm báo 100kg trong kho, nhưng thực tế cân được 96kg dùng được + 3kg hỏng = 99kg. Khi đó 3kg hỏng là chuyển trạng thái; chênh lệch thật chỉ là -1kg.</w:t>
      </w:r>
    </w:p>
    <w:tbl>
      <w:tblPr>
        <w:tblW w:type="auto" w:w="0"/>
        <w:jc w:val="center"/>
        <w:tblLayout w:type="fixed"/>
        <w:tblLook w:firstColumn="1" w:firstRow="1" w:lastColumn="0" w:lastRow="0" w:noHBand="0" w:noVBand="1" w:val="04A0"/>
      </w:tblPr>
      <w:tblGrid>
        <w:gridCol w:w="2578"/>
        <w:gridCol w:w="2578"/>
        <w:gridCol w:w="2578"/>
        <w:gridCol w:w="2578"/>
      </w:tblGrid>
      <w:tr>
        <w:trPr>
          <w:tblHeader w:val="true"/>
        </w:trPr>
        <w:tc>
          <w:tcPr>
            <w:tcW w:type="dxa" w:w="3061"/>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Chỉ tiêu</w:t>
            </w:r>
          </w:p>
        </w:tc>
        <w:tc>
          <w:tcPr>
            <w:tcW w:type="dxa" w:w="1928"/>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Phần mềm</w:t>
            </w:r>
          </w:p>
        </w:tc>
        <w:tc>
          <w:tcPr>
            <w:tcW w:type="dxa" w:w="1928"/>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Thực tế</w:t>
            </w:r>
          </w:p>
        </w:tc>
        <w:tc>
          <w:tcPr>
            <w:tcW w:type="dxa" w:w="1928"/>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Chênh lệch</w:t>
            </w:r>
          </w:p>
        </w:tc>
      </w:tr>
      <w:tr>
        <w:tc>
          <w:tcPr>
            <w:tcW w:type="dxa" w:w="3061"/>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i w:val="0"/>
                <w:color w:val="17365D"/>
                <w:sz w:val="18"/>
              </w:rPr>
              <w:t>Hàng dùng được</w:t>
            </w:r>
          </w:p>
        </w:tc>
        <w:tc>
          <w:tcPr>
            <w:tcW w:type="dxa" w:w="192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100 kg</w:t>
            </w:r>
          </w:p>
        </w:tc>
        <w:tc>
          <w:tcPr>
            <w:tcW w:type="dxa" w:w="192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96 kg</w:t>
            </w:r>
          </w:p>
        </w:tc>
        <w:tc>
          <w:tcPr>
            <w:tcW w:type="dxa" w:w="192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-4 kg</w:t>
            </w:r>
          </w:p>
        </w:tc>
      </w:tr>
      <w:tr>
        <w:tc>
          <w:tcPr>
            <w:tcW w:type="dxa" w:w="3061"/>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i w:val="0"/>
                <w:color w:val="17365D"/>
                <w:sz w:val="18"/>
              </w:rPr>
              <w:t>Hàng hỏng</w:t>
            </w:r>
          </w:p>
        </w:tc>
        <w:tc>
          <w:tcPr>
            <w:tcW w:type="dxa" w:w="1928"/>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0 kg</w:t>
            </w:r>
          </w:p>
        </w:tc>
        <w:tc>
          <w:tcPr>
            <w:tcW w:type="dxa" w:w="1928"/>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3 kg</w:t>
            </w:r>
          </w:p>
        </w:tc>
        <w:tc>
          <w:tcPr>
            <w:tcW w:type="dxa" w:w="1928"/>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+3 kg</w:t>
            </w:r>
          </w:p>
        </w:tc>
      </w:tr>
      <w:tr>
        <w:tc>
          <w:tcPr>
            <w:tcW w:type="dxa" w:w="3061"/>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i w:val="0"/>
                <w:color w:val="17365D"/>
                <w:sz w:val="18"/>
              </w:rPr>
              <w:t>Tổng trong kho</w:t>
            </w:r>
          </w:p>
        </w:tc>
        <w:tc>
          <w:tcPr>
            <w:tcW w:type="dxa" w:w="192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100 kg</w:t>
            </w:r>
          </w:p>
        </w:tc>
        <w:tc>
          <w:tcPr>
            <w:tcW w:type="dxa" w:w="192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99 kg</w:t>
            </w:r>
          </w:p>
        </w:tc>
        <w:tc>
          <w:tcPr>
            <w:tcW w:type="dxa" w:w="192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-1 kg</w:t>
            </w:r>
          </w:p>
        </w:tc>
      </w:tr>
    </w:tbl>
    <w:p>
      <w:r>
        <w:rPr>
          <w:rFonts w:ascii="DejaVu Sans" w:hAnsi="DejaVu Sans" w:eastAsia="DejaVu Sans"/>
          <w:b w:val="0"/>
          <w:i w:val="0"/>
          <w:color w:val="1F2937"/>
          <w:sz w:val="21"/>
        </w:rPr>
        <w:t>Hệ thống không được tự giảm 1kg này. Phải sinh “Chênh lệch kiểm kê - Chờ xử lý”.</w:t>
      </w:r>
    </w:p>
    <w:p>
      <w:pPr>
        <w:keepNext/>
        <w:spacing w:before="120" w:after="80"/>
        <w:pBdr>
          <w:bottom w:val="single" w:sz="5" w:space="3" w:color="17365D"/>
        </w:pBdr>
      </w:pPr>
      <w:r>
        <w:rPr>
          <w:rFonts w:ascii="DejaVu Sans" w:hAnsi="DejaVu Sans" w:eastAsia="DejaVu Sans"/>
          <w:b/>
          <w:i w:val="0"/>
          <w:color w:val="17365D"/>
          <w:sz w:val="23"/>
        </w:rPr>
        <w:t>Các nguyên nhân phải kiểm tra trước khi điều chỉnh</w:t>
      </w:r>
    </w:p>
    <w:p>
      <w:pPr>
        <w:pStyle w:val="ListBullet"/>
        <w:spacing w:after="40" w:line="252" w:lineRule="auto"/>
        <w:ind w:left="340" w:hanging="170"/>
      </w:pPr>
      <w:r>
        <w:rPr>
          <w:rFonts w:ascii="DejaVu Sans" w:hAnsi="DejaVu Sans" w:eastAsia="DejaVu Sans"/>
          <w:b w:val="0"/>
          <w:i w:val="0"/>
          <w:color w:val="1F2937"/>
          <w:sz w:val="21"/>
        </w:rPr>
        <w:t>Đơn đã xuất hàng nhưng trạng thái chưa cập nhật.</w:t>
      </w:r>
    </w:p>
    <w:p>
      <w:pPr>
        <w:pStyle w:val="ListBullet"/>
        <w:spacing w:after="40" w:line="252" w:lineRule="auto"/>
        <w:ind w:left="340" w:hanging="170"/>
      </w:pPr>
      <w:r>
        <w:rPr>
          <w:rFonts w:ascii="DejaVu Sans" w:hAnsi="DejaVu Sans" w:eastAsia="DejaVu Sans"/>
          <w:b w:val="0"/>
          <w:i w:val="0"/>
          <w:color w:val="1F2937"/>
          <w:sz w:val="21"/>
        </w:rPr>
        <w:t>Shipper đã nhận hàng nhưng chưa chuyển sang Tồn ngoài kho.</w:t>
      </w:r>
    </w:p>
    <w:p>
      <w:pPr>
        <w:pStyle w:val="ListBullet"/>
        <w:spacing w:after="40" w:line="252" w:lineRule="auto"/>
        <w:ind w:left="340" w:hanging="170"/>
      </w:pPr>
      <w:r>
        <w:rPr>
          <w:rFonts w:ascii="DejaVu Sans" w:hAnsi="DejaVu Sans" w:eastAsia="DejaVu Sans"/>
          <w:b w:val="0"/>
          <w:i w:val="0"/>
          <w:color w:val="1F2937"/>
          <w:sz w:val="21"/>
        </w:rPr>
        <w:t>Hàng nhập đã về nhưng PO/GN chưa hoàn tất.</w:t>
      </w:r>
    </w:p>
    <w:p>
      <w:pPr>
        <w:pStyle w:val="ListBullet"/>
        <w:spacing w:after="40" w:line="252" w:lineRule="auto"/>
        <w:ind w:left="340" w:hanging="170"/>
      </w:pPr>
      <w:r>
        <w:rPr>
          <w:rFonts w:ascii="DejaVu Sans" w:hAnsi="DejaVu Sans" w:eastAsia="DejaVu Sans"/>
          <w:b w:val="0"/>
          <w:i w:val="0"/>
          <w:color w:val="1F2937"/>
          <w:sz w:val="21"/>
        </w:rPr>
        <w:t>Hàng khách trả về nhưng kho chưa quét nhận.</w:t>
      </w:r>
    </w:p>
    <w:p>
      <w:pPr>
        <w:pStyle w:val="ListBullet"/>
        <w:spacing w:after="40" w:line="252" w:lineRule="auto"/>
        <w:ind w:left="340" w:hanging="170"/>
      </w:pPr>
      <w:r>
        <w:rPr>
          <w:rFonts w:ascii="DejaVu Sans" w:hAnsi="DejaVu Sans" w:eastAsia="DejaVu Sans"/>
          <w:b w:val="0"/>
          <w:i w:val="0"/>
          <w:color w:val="1F2937"/>
          <w:sz w:val="21"/>
        </w:rPr>
        <w:t>Lệnh sơ chế chưa hoàn tất hoặc ghi sai thành phẩm.</w:t>
      </w:r>
    </w:p>
    <w:p>
      <w:pPr>
        <w:pStyle w:val="ListBullet"/>
        <w:spacing w:after="40" w:line="252" w:lineRule="auto"/>
        <w:ind w:left="340" w:hanging="170"/>
      </w:pPr>
      <w:r>
        <w:rPr>
          <w:rFonts w:ascii="DejaVu Sans" w:hAnsi="DejaVu Sans" w:eastAsia="DejaVu Sans"/>
          <w:b w:val="0"/>
          <w:i w:val="0"/>
          <w:color w:val="1F2937"/>
          <w:sz w:val="21"/>
        </w:rPr>
        <w:t>Sản phẩm bán theo quả chưa quy đổi đúng về kg.</w:t>
      </w:r>
    </w:p>
    <w:p>
      <w:pPr>
        <w:pStyle w:val="ListBullet"/>
        <w:spacing w:after="40" w:line="252" w:lineRule="auto"/>
        <w:ind w:left="340" w:hanging="170"/>
      </w:pPr>
      <w:r>
        <w:rPr>
          <w:rFonts w:ascii="DejaVu Sans" w:hAnsi="DejaVu Sans" w:eastAsia="DejaVu Sans"/>
          <w:b w:val="0"/>
          <w:i w:val="0"/>
          <w:color w:val="1F2937"/>
          <w:sz w:val="21"/>
        </w:rPr>
        <w:t>Cân sai, nhập sai số lượng hoặc thao tác nhầm.</w:t>
      </w:r>
    </w:p>
    <w:p>
      <w:pPr>
        <w:pStyle w:val="ListBullet"/>
        <w:spacing w:after="40" w:line="252" w:lineRule="auto"/>
        <w:ind w:left="340" w:hanging="170"/>
      </w:pPr>
      <w:r>
        <w:rPr>
          <w:rFonts w:ascii="DejaVu Sans" w:hAnsi="DejaVu Sans" w:eastAsia="DejaVu Sans"/>
          <w:b w:val="0"/>
          <w:i w:val="0"/>
          <w:color w:val="1F2937"/>
          <w:sz w:val="21"/>
        </w:rPr>
        <w:t>Thất thoát thực tế chưa xác định nguyên nhân.</w:t>
      </w:r>
    </w:p>
    <w:tbl>
      <w:tblPr>
        <w:tblW w:type="auto" w:w="0"/>
        <w:jc w:val="center"/>
        <w:tblLayout w:type="fixed"/>
        <w:tblLook w:firstColumn="1" w:firstRow="1" w:lastColumn="0" w:lastRow="0" w:noHBand="0" w:noVBand="1" w:val="04A0"/>
      </w:tblPr>
      <w:tblGrid>
        <w:gridCol w:w="10312"/>
      </w:tblGrid>
      <w:tr>
        <w:tc>
          <w:tcPr>
            <w:tcW w:type="dxa" w:w="9354"/>
            <w:shd w:fill="FDECEC"/>
            <w:tcMar>
              <w:top w:w="130" w:type="dxa"/>
              <w:start w:w="160" w:type="dxa"/>
              <w:bottom w:w="130" w:type="dxa"/>
              <w:end w:w="160" w:type="dxa"/>
            </w:tcMar>
            <w:tcBorders>
              <w:left w:val="single" w:sz="18" w:color="B91C1C"/>
            </w:tcBorders>
          </w:tcPr>
          <w:p>
            <w:r>
              <w:rPr>
                <w:rFonts w:ascii="DejaVu Sans" w:hAnsi="DejaVu Sans" w:eastAsia="DejaVu Sans"/>
                <w:b/>
                <w:i w:val="0"/>
                <w:color w:val="B91C1C"/>
                <w:sz w:val="22"/>
              </w:rPr>
              <w:t>Quy tắc xử lý chênh lệch</w:t>
            </w:r>
          </w:p>
          <w:p>
            <w:pPr>
              <w:spacing w:after="30"/>
              <w:ind w:left="198" w:hanging="142"/>
            </w:pPr>
            <w:r>
              <w:rPr>
                <w:rFonts w:ascii="DejaVu Sans" w:hAnsi="DejaVu Sans" w:eastAsia="DejaVu Sans"/>
                <w:b/>
                <w:i w:val="0"/>
                <w:color w:val="B91C1C"/>
                <w:sz w:val="21"/>
              </w:rPr>
              <w:t xml:space="preserve">• </w:t>
            </w:r>
            <w:r>
              <w:rPr>
                <w:rFonts w:ascii="DejaVu Sans" w:hAnsi="DejaVu Sans" w:eastAsia="DejaVu Sans"/>
                <w:b w:val="0"/>
                <w:i w:val="0"/>
                <w:color w:val="1F2937"/>
                <w:sz w:val="20"/>
              </w:rPr>
              <w:t>Nếu tìm được nguyên nhân: sửa đúng nghiệp vụ gốc.</w:t>
            </w:r>
          </w:p>
          <w:p>
            <w:pPr>
              <w:spacing w:after="30"/>
              <w:ind w:left="198" w:hanging="142"/>
            </w:pPr>
            <w:r>
              <w:rPr>
                <w:rFonts w:ascii="DejaVu Sans" w:hAnsi="DejaVu Sans" w:eastAsia="DejaVu Sans"/>
                <w:b/>
                <w:i w:val="0"/>
                <w:color w:val="B91C1C"/>
                <w:sz w:val="21"/>
              </w:rPr>
              <w:t xml:space="preserve">• </w:t>
            </w:r>
            <w:r>
              <w:rPr>
                <w:rFonts w:ascii="DejaVu Sans" w:hAnsi="DejaVu Sans" w:eastAsia="DejaVu Sans"/>
                <w:b w:val="0"/>
                <w:i w:val="0"/>
                <w:color w:val="1F2937"/>
                <w:sz w:val="20"/>
              </w:rPr>
              <w:t>Nếu không tìm được nguyên nhân: lập Phiếu điều chỉnh kiểm kê, bắt buộc có lý do, người lập và người duyệt.</w:t>
            </w:r>
          </w:p>
          <w:p>
            <w:pPr>
              <w:spacing w:after="30"/>
              <w:ind w:left="198" w:hanging="142"/>
            </w:pPr>
            <w:r>
              <w:rPr>
                <w:rFonts w:ascii="DejaVu Sans" w:hAnsi="DejaVu Sans" w:eastAsia="DejaVu Sans"/>
                <w:b/>
                <w:i w:val="0"/>
                <w:color w:val="B91C1C"/>
                <w:sz w:val="21"/>
              </w:rPr>
              <w:t xml:space="preserve">• </w:t>
            </w:r>
            <w:r>
              <w:rPr>
                <w:rFonts w:ascii="DejaVu Sans" w:hAnsi="DejaVu Sans" w:eastAsia="DejaVu Sans"/>
                <w:b w:val="0"/>
                <w:i w:val="0"/>
                <w:color w:val="1F2937"/>
                <w:sz w:val="20"/>
              </w:rPr>
              <w:t>Không cho phép nhân viên sửa trực tiếp số tồn hiện tại.</w:t>
            </w:r>
          </w:p>
        </w:tc>
      </w:tr>
    </w:tbl>
    <w:p>
      <w:pPr>
        <w:spacing w:after="0"/>
      </w:pPr>
    </w:p>
    <w:p>
      <w:pPr>
        <w:keepNext/>
        <w:spacing w:before="180" w:after="80"/>
        <w:pBdr>
          <w:bottom w:val="single" w:sz="10" w:space="3" w:color="17365D"/>
        </w:pBdr>
      </w:pPr>
      <w:r>
        <w:rPr>
          <w:rFonts w:ascii="DejaVu Sans" w:hAnsi="DejaVu Sans" w:eastAsia="DejaVu Sans"/>
          <w:b/>
          <w:i w:val="0"/>
          <w:color w:val="17365D"/>
          <w:sz w:val="29"/>
        </w:rPr>
        <w:t>VI. NGHIỆP VỤ SƠ CHẾ / LỆNH SẢN XUẤT</w:t>
      </w:r>
    </w:p>
    <w:p>
      <w:r>
        <w:rPr>
          <w:rFonts w:ascii="DejaVu Sans" w:hAnsi="DejaVu Sans" w:eastAsia="DejaVu Sans"/>
          <w:b w:val="0"/>
          <w:i w:val="0"/>
          <w:color w:val="1F2937"/>
          <w:sz w:val="21"/>
        </w:rPr>
        <w:t>Đang sơ chế là một trạng thái con của Hàng dùng được trong Tồn trong kho. Khi tạo lệnh sản xuất, nguyên liệu bị khóa khỏi Tồn khả dụng nhưng vẫn còn thuộc Tồn trong kho cho đến khi hoàn thành lệnh.</w:t>
      </w:r>
    </w:p>
    <w:tbl>
      <w:tblPr>
        <w:tblW w:type="auto" w:w="0"/>
        <w:jc w:val="center"/>
        <w:tblLayout w:type="fixed"/>
        <w:tblLook w:firstColumn="1" w:firstRow="1" w:lastColumn="0" w:lastRow="0" w:noHBand="0" w:noVBand="1" w:val="04A0"/>
      </w:tblPr>
      <w:tblGrid>
        <w:gridCol w:w="10312"/>
      </w:tblGrid>
      <w:tr>
        <w:tc>
          <w:tcPr>
            <w:tcW w:type="dxa" w:w="9354"/>
            <w:shd w:fill="EAF4EA"/>
            <w:tcMar>
              <w:top w:w="130" w:type="dxa"/>
              <w:start w:w="160" w:type="dxa"/>
              <w:bottom w:w="130" w:type="dxa"/>
              <w:end w:w="160" w:type="dxa"/>
            </w:tcMar>
            <w:tcBorders>
              <w:left w:val="single" w:sz="18" w:color="2E7D32"/>
            </w:tcBorders>
          </w:tcPr>
          <w:p>
            <w:r>
              <w:rPr>
                <w:rFonts w:ascii="DejaVu Sans" w:hAnsi="DejaVu Sans" w:eastAsia="DejaVu Sans"/>
                <w:b/>
                <w:i w:val="0"/>
                <w:color w:val="2E7D32"/>
                <w:sz w:val="22"/>
              </w:rPr>
              <w:t>Ví dụ lệnh sản xuất bơ</w:t>
            </w:r>
          </w:p>
          <w:p>
            <w:pPr>
              <w:spacing w:after="30"/>
              <w:ind w:left="198" w:hanging="142"/>
            </w:pPr>
            <w:r>
              <w:rPr>
                <w:rFonts w:ascii="DejaVu Sans" w:hAnsi="DejaVu Sans" w:eastAsia="DejaVu Sans"/>
                <w:b/>
                <w:i w:val="0"/>
                <w:color w:val="2E7D32"/>
                <w:sz w:val="21"/>
              </w:rPr>
              <w:t xml:space="preserve">• </w:t>
            </w:r>
            <w:r>
              <w:rPr>
                <w:rFonts w:ascii="DejaVu Sans" w:hAnsi="DejaVu Sans" w:eastAsia="DejaVu Sans"/>
                <w:b w:val="0"/>
                <w:i w:val="0"/>
                <w:color w:val="1F2937"/>
                <w:sz w:val="20"/>
              </w:rPr>
              <w:t>Ban đầu Bơ tươi khả dụng: 100kg.</w:t>
            </w:r>
          </w:p>
          <w:p>
            <w:pPr>
              <w:spacing w:after="30"/>
              <w:ind w:left="198" w:hanging="142"/>
            </w:pPr>
            <w:r>
              <w:rPr>
                <w:rFonts w:ascii="DejaVu Sans" w:hAnsi="DejaVu Sans" w:eastAsia="DejaVu Sans"/>
                <w:b/>
                <w:i w:val="0"/>
                <w:color w:val="2E7D32"/>
                <w:sz w:val="21"/>
              </w:rPr>
              <w:t xml:space="preserve">• </w:t>
            </w:r>
            <w:r>
              <w:rPr>
                <w:rFonts w:ascii="DejaVu Sans" w:hAnsi="DejaVu Sans" w:eastAsia="DejaVu Sans"/>
                <w:b w:val="0"/>
                <w:i w:val="0"/>
                <w:color w:val="1F2937"/>
                <w:sz w:val="20"/>
              </w:rPr>
              <w:t>Tạo lệnh sản xuất lấy 5kg Bơ tươi: Khả dụng -5kg; Đang sơ chế +5kg.</w:t>
            </w:r>
          </w:p>
          <w:p>
            <w:pPr>
              <w:spacing w:after="30"/>
              <w:ind w:left="198" w:hanging="142"/>
            </w:pPr>
            <w:r>
              <w:rPr>
                <w:rFonts w:ascii="DejaVu Sans" w:hAnsi="DejaVu Sans" w:eastAsia="DejaVu Sans"/>
                <w:b/>
                <w:i w:val="0"/>
                <w:color w:val="2E7D32"/>
                <w:sz w:val="21"/>
              </w:rPr>
              <w:t xml:space="preserve">• </w:t>
            </w:r>
            <w:r>
              <w:rPr>
                <w:rFonts w:ascii="DejaVu Sans" w:hAnsi="DejaVu Sans" w:eastAsia="DejaVu Sans"/>
                <w:b w:val="0"/>
                <w:i w:val="0"/>
                <w:color w:val="1F2937"/>
                <w:sz w:val="20"/>
              </w:rPr>
              <w:t>Hoàn thành lệnh, nhập thành phẩm thực tế 2kg Bơ cấp đông: Bơ tươi đang sơ chế -5kg; Bơ cấp đông khả dụng +2kg.</w:t>
            </w:r>
          </w:p>
          <w:p>
            <w:pPr>
              <w:spacing w:after="30"/>
              <w:ind w:left="198" w:hanging="142"/>
            </w:pPr>
            <w:r>
              <w:rPr>
                <w:rFonts w:ascii="DejaVu Sans" w:hAnsi="DejaVu Sans" w:eastAsia="DejaVu Sans"/>
                <w:b/>
                <w:i w:val="0"/>
                <w:color w:val="2E7D32"/>
                <w:sz w:val="21"/>
              </w:rPr>
              <w:t xml:space="preserve">• </w:t>
            </w:r>
            <w:r>
              <w:rPr>
                <w:rFonts w:ascii="DejaVu Sans" w:hAnsi="DejaVu Sans" w:eastAsia="DejaVu Sans"/>
                <w:b w:val="0"/>
                <w:i w:val="0"/>
                <w:color w:val="1F2937"/>
                <w:sz w:val="20"/>
              </w:rPr>
              <w:t>Phần chênh 3kg được ghi nhận thành hao hụt sơ chế và/hoặc hỏng chất lượng tùy nguyên nhân.</w:t>
            </w:r>
          </w:p>
        </w:tc>
      </w:tr>
    </w:tbl>
    <w:p>
      <w:pPr>
        <w:spacing w:after="0"/>
      </w:pPr>
    </w:p>
    <w:p>
      <w:pPr>
        <w:keepNext/>
        <w:spacing w:before="120" w:after="80"/>
        <w:pBdr>
          <w:bottom w:val="single" w:sz="5" w:space="3" w:color="17365D"/>
        </w:pBdr>
      </w:pPr>
      <w:r>
        <w:rPr>
          <w:rFonts w:ascii="DejaVu Sans" w:hAnsi="DejaVu Sans" w:eastAsia="DejaVu Sans"/>
          <w:b/>
          <w:i w:val="0"/>
          <w:color w:val="17365D"/>
          <w:sz w:val="23"/>
        </w:rPr>
        <w:t>Phân biệt hao hụt sơ chế và hàng hỏng</w:t>
      </w:r>
    </w:p>
    <w:tbl>
      <w:tblPr>
        <w:tblW w:type="auto" w:w="0"/>
        <w:jc w:val="center"/>
        <w:tblLayout w:type="fixed"/>
        <w:tblLook w:firstColumn="1" w:firstRow="1" w:lastColumn="0" w:lastRow="0" w:noHBand="0" w:noVBand="1" w:val="04A0"/>
      </w:tblPr>
      <w:tblGrid>
        <w:gridCol w:w="3437"/>
        <w:gridCol w:w="3437"/>
        <w:gridCol w:w="3437"/>
      </w:tblGrid>
      <w:tr>
        <w:trPr>
          <w:tblHeader w:val="true"/>
        </w:trPr>
        <w:tc>
          <w:tcPr>
            <w:tcW w:type="dxa" w:w="2551"/>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7"/>
              </w:rPr>
              <w:t>Loại</w:t>
            </w:r>
          </w:p>
        </w:tc>
        <w:tc>
          <w:tcPr>
            <w:tcW w:type="dxa" w:w="4365"/>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7"/>
              </w:rPr>
              <w:t>Ví dụ</w:t>
            </w:r>
          </w:p>
        </w:tc>
        <w:tc>
          <w:tcPr>
            <w:tcW w:type="dxa" w:w="2268"/>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7"/>
              </w:rPr>
              <w:t>Có dùng đánh giá NCC?</w:t>
            </w:r>
          </w:p>
        </w:tc>
      </w:tr>
      <w:tr>
        <w:tc>
          <w:tcPr>
            <w:tcW w:type="dxa" w:w="2551"/>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7"/>
              </w:rPr>
              <w:t>Hao hụt sơ chế bình thường</w:t>
            </w:r>
          </w:p>
        </w:tc>
        <w:tc>
          <w:tcPr>
            <w:tcW w:type="dxa" w:w="4365"/>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7"/>
              </w:rPr>
              <w:t>Vỏ, hạt, nước mất, phần không sử dụng theo định mức</w:t>
            </w:r>
          </w:p>
        </w:tc>
        <w:tc>
          <w:tcPr>
            <w:tcW w:type="dxa" w:w="226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7"/>
              </w:rPr>
              <w:t>Không</w:t>
            </w:r>
          </w:p>
        </w:tc>
      </w:tr>
      <w:tr>
        <w:tc>
          <w:tcPr>
            <w:tcW w:type="dxa" w:w="2551"/>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7"/>
              </w:rPr>
              <w:t>Hỏng chất lượng nguyên liệu</w:t>
            </w:r>
          </w:p>
        </w:tc>
        <w:tc>
          <w:tcPr>
            <w:tcW w:type="dxa" w:w="4365"/>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7"/>
              </w:rPr>
              <w:t>Đen, thối, dập bất thường do chất lượng nguồn hàng</w:t>
            </w:r>
          </w:p>
        </w:tc>
        <w:tc>
          <w:tcPr>
            <w:tcW w:type="dxa" w:w="2268"/>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7"/>
              </w:rPr>
              <w:t>Có, nếu xác định nguyên nhân từ NCC/PO</w:t>
            </w:r>
          </w:p>
        </w:tc>
      </w:tr>
    </w:tbl>
    <w:p>
      <w:r>
        <w:rPr>
          <w:rFonts w:ascii="DejaVu Sans" w:hAnsi="DejaVu Sans" w:eastAsia="DejaVu Sans"/>
          <w:b w:val="0"/>
          <w:i w:val="0"/>
          <w:color w:val="1F2937"/>
          <w:sz w:val="21"/>
        </w:rPr>
        <w:t>Ví dụ 5kg bơ tươi cho 2kg thành phẩm: 2,5kg là hao hụt vỏ/hạt và 0,5kg là bơ thối. Hệ thống phải ghi 2,5kg Hao hụt sơ chế và 0,5kg Hỏng chất lượng, không được gộp toàn bộ 3kg thành lỗi NCC.</w:t>
      </w:r>
    </w:p>
    <w:p>
      <w:pPr>
        <w:keepNext/>
        <w:spacing w:before="180" w:after="80"/>
        <w:pBdr>
          <w:bottom w:val="single" w:sz="10" w:space="3" w:color="17365D"/>
        </w:pBdr>
      </w:pPr>
      <w:r>
        <w:rPr>
          <w:rFonts w:ascii="DejaVu Sans" w:hAnsi="DejaVu Sans" w:eastAsia="DejaVu Sans"/>
          <w:b/>
          <w:i w:val="0"/>
          <w:color w:val="17365D"/>
          <w:sz w:val="29"/>
        </w:rPr>
        <w:t>VII. SẢN PHẨM NHẬP THEO KG NHƯNG BÁN THEO QUẢ</w:t>
      </w:r>
    </w:p>
    <w:p>
      <w:r>
        <w:rPr>
          <w:rFonts w:ascii="DejaVu Sans" w:hAnsi="DejaVu Sans" w:eastAsia="DejaVu Sans"/>
          <w:b w:val="0"/>
          <w:i w:val="0"/>
          <w:color w:val="1F2937"/>
          <w:sz w:val="21"/>
        </w:rPr>
        <w:t>Các sản phẩm như dứa có thể nhập theo kg nhưng một phần bán theo quả và không cân ở thời điểm xuất. Nếu hệ thống chỉ trừ theo kg thì chắc chắn sẽ lệch kiểm kê.</w:t>
      </w:r>
    </w:p>
    <w:tbl>
      <w:tblPr>
        <w:tblW w:type="auto" w:w="0"/>
        <w:jc w:val="center"/>
        <w:tblLayout w:type="fixed"/>
        <w:tblLook w:firstColumn="1" w:firstRow="1" w:lastColumn="0" w:lastRow="0" w:noHBand="0" w:noVBand="1" w:val="04A0"/>
      </w:tblPr>
      <w:tblGrid>
        <w:gridCol w:w="10312"/>
      </w:tblGrid>
      <w:tr>
        <w:tc>
          <w:tcPr>
            <w:tcW w:type="dxa" w:w="9354"/>
            <w:shd w:fill="EAF1F8"/>
            <w:tcMar>
              <w:top w:w="130" w:type="dxa"/>
              <w:start w:w="160" w:type="dxa"/>
              <w:bottom w:w="130" w:type="dxa"/>
              <w:end w:w="160" w:type="dxa"/>
            </w:tcMar>
            <w:tcBorders>
              <w:left w:val="single" w:sz="18" w:color="17365D"/>
            </w:tcBorders>
          </w:tcPr>
          <w:p>
            <w:r>
              <w:rPr>
                <w:rFonts w:ascii="DejaVu Sans" w:hAnsi="DejaVu Sans" w:eastAsia="DejaVu Sans"/>
                <w:b/>
                <w:i w:val="0"/>
                <w:color w:val="17365D"/>
                <w:sz w:val="22"/>
              </w:rPr>
              <w:t>Mô hình đơn vị kép</w:t>
            </w:r>
          </w:p>
          <w:p>
            <w:pPr>
              <w:spacing w:after="30"/>
              <w:ind w:left="198" w:hanging="142"/>
            </w:pPr>
            <w:r>
              <w:rPr>
                <w:rFonts w:ascii="DejaVu Sans" w:hAnsi="DejaVu Sans" w:eastAsia="DejaVu Sans"/>
                <w:b/>
                <w:i w:val="0"/>
                <w:color w:val="17365D"/>
                <w:sz w:val="21"/>
              </w:rPr>
              <w:t xml:space="preserve">• </w:t>
            </w:r>
            <w:r>
              <w:rPr>
                <w:rFonts w:ascii="DejaVu Sans" w:hAnsi="DejaVu Sans" w:eastAsia="DejaVu Sans"/>
                <w:b w:val="0"/>
                <w:i w:val="0"/>
                <w:color w:val="1F2937"/>
                <w:sz w:val="20"/>
              </w:rPr>
              <w:t>Đơn vị tồn gốc: KG.</w:t>
            </w:r>
          </w:p>
          <w:p>
            <w:pPr>
              <w:spacing w:after="30"/>
              <w:ind w:left="198" w:hanging="142"/>
            </w:pPr>
            <w:r>
              <w:rPr>
                <w:rFonts w:ascii="DejaVu Sans" w:hAnsi="DejaVu Sans" w:eastAsia="DejaVu Sans"/>
                <w:b/>
                <w:i w:val="0"/>
                <w:color w:val="17365D"/>
                <w:sz w:val="21"/>
              </w:rPr>
              <w:t xml:space="preserve">• </w:t>
            </w:r>
            <w:r>
              <w:rPr>
                <w:rFonts w:ascii="DejaVu Sans" w:hAnsi="DejaVu Sans" w:eastAsia="DejaVu Sans"/>
                <w:b w:val="0"/>
                <w:i w:val="0"/>
                <w:color w:val="1F2937"/>
                <w:sz w:val="20"/>
              </w:rPr>
              <w:t>Đơn vị bán phụ: QUẢ.</w:t>
            </w:r>
          </w:p>
          <w:p>
            <w:pPr>
              <w:spacing w:after="30"/>
              <w:ind w:left="198" w:hanging="142"/>
            </w:pPr>
            <w:r>
              <w:rPr>
                <w:rFonts w:ascii="DejaVu Sans" w:hAnsi="DejaVu Sans" w:eastAsia="DejaVu Sans"/>
                <w:b/>
                <w:i w:val="0"/>
                <w:color w:val="17365D"/>
                <w:sz w:val="21"/>
              </w:rPr>
              <w:t xml:space="preserve">• </w:t>
            </w:r>
            <w:r>
              <w:rPr>
                <w:rFonts w:ascii="DejaVu Sans" w:hAnsi="DejaVu Sans" w:eastAsia="DejaVu Sans"/>
                <w:b w:val="0"/>
                <w:i w:val="0"/>
                <w:color w:val="1F2937"/>
                <w:sz w:val="20"/>
              </w:rPr>
              <w:t>Khi nhập theo PO nên lưu đồng thời số kg và số quả nếu có thể.</w:t>
            </w:r>
          </w:p>
          <w:p>
            <w:pPr>
              <w:spacing w:after="30"/>
              <w:ind w:left="198" w:hanging="142"/>
            </w:pPr>
            <w:r>
              <w:rPr>
                <w:rFonts w:ascii="DejaVu Sans" w:hAnsi="DejaVu Sans" w:eastAsia="DejaVu Sans"/>
                <w:b/>
                <w:i w:val="0"/>
                <w:color w:val="17365D"/>
                <w:sz w:val="21"/>
              </w:rPr>
              <w:t xml:space="preserve">• </w:t>
            </w:r>
            <w:r>
              <w:rPr>
                <w:rFonts w:ascii="DejaVu Sans" w:hAnsi="DejaVu Sans" w:eastAsia="DejaVu Sans"/>
                <w:b w:val="0"/>
                <w:i w:val="0"/>
                <w:color w:val="1F2937"/>
                <w:sz w:val="20"/>
              </w:rPr>
              <w:t>Hệ số quy đổi nên tính theo từng lô hàng, không dùng cố định cho mọi lô.</w:t>
            </w:r>
          </w:p>
        </w:tc>
      </w:tr>
    </w:tbl>
    <w:p>
      <w:pPr>
        <w:spacing w:after="0"/>
      </w:pPr>
    </w:p>
    <w:p>
      <w:r>
        <w:rPr>
          <w:rFonts w:ascii="DejaVu Sans" w:hAnsi="DejaVu Sans" w:eastAsia="DejaVu Sans"/>
          <w:b w:val="0"/>
          <w:i w:val="0"/>
          <w:color w:val="1F2937"/>
          <w:sz w:val="21"/>
        </w:rPr>
        <w:t>Ví dụ PO nhập 200kg dứa = 160 quả. Hệ số bình quân lô = 1,25kg/quả. Khi bán 20 quả mà không cân, phần mềm tạm quy đổi giảm 25kg theo lô. Nếu khi bốc có cân thực tế thì phải ưu tiên kg thực tế thay cho số quy đổi.</w:t>
      </w:r>
    </w:p>
    <w:p>
      <w:pPr>
        <w:keepNext/>
        <w:spacing w:before="120" w:after="80"/>
        <w:pBdr>
          <w:bottom w:val="single" w:sz="5" w:space="3" w:color="17365D"/>
        </w:pBdr>
      </w:pPr>
      <w:r>
        <w:rPr>
          <w:rFonts w:ascii="DejaVu Sans" w:hAnsi="DejaVu Sans" w:eastAsia="DejaVu Sans"/>
          <w:b/>
          <w:i w:val="0"/>
          <w:color w:val="17365D"/>
          <w:sz w:val="23"/>
        </w:rPr>
        <w:t>Xử lý lệch do bán theo quả</w:t>
      </w:r>
    </w:p>
    <w:p>
      <w:r>
        <w:rPr>
          <w:rFonts w:ascii="DejaVu Sans" w:hAnsi="DejaVu Sans" w:eastAsia="DejaVu Sans"/>
          <w:b w:val="0"/>
          <w:i w:val="0"/>
          <w:color w:val="1F2937"/>
          <w:sz w:val="21"/>
        </w:rPr>
        <w:t>Ví dụ: nhập 200kg; bán 100kg theo cân; bán 40 quả. Hệ số lô 1,25kg/quả =&gt; phần mềm dự kiến giảm 50kg do bán theo quả và tồn 50kg. Cuối ngày cân thực tế chỉ còn 48kg, chênh -2kg được ghi nhận là “Chênh lệch quy đổi đơn vị” để theo dõi riêng, không tự động coi là thất thoát kho hay lỗi NCC.</w:t>
      </w:r>
    </w:p>
    <w:p>
      <w:pPr>
        <w:keepNext/>
        <w:spacing w:before="180" w:after="80"/>
        <w:pBdr>
          <w:bottom w:val="single" w:sz="10" w:space="3" w:color="17365D"/>
        </w:pBdr>
      </w:pPr>
      <w:r>
        <w:rPr>
          <w:rFonts w:ascii="DejaVu Sans" w:hAnsi="DejaVu Sans" w:eastAsia="DejaVu Sans"/>
          <w:b/>
          <w:i w:val="0"/>
          <w:color w:val="17365D"/>
          <w:sz w:val="29"/>
        </w:rPr>
        <w:t>VIII. TRUY NGUỒN HÀNG HỎNG THEO PO - LÔ - NCC</w:t>
      </w:r>
    </w:p>
    <w:p>
      <w:r>
        <w:rPr>
          <w:rFonts w:ascii="DejaVu Sans" w:hAnsi="DejaVu Sans" w:eastAsia="DejaVu Sans"/>
          <w:b w:val="0"/>
          <w:i w:val="0"/>
          <w:color w:val="1F2937"/>
          <w:sz w:val="21"/>
        </w:rPr>
        <w:t>Mỗi lần nhập kho từ PO nên sinh mã lô. Lô là mắt xích để truy ngược hàng hỏng về nhà cung cấp và chuyến nhập cụ thể.</w:t>
      </w:r>
    </w:p>
    <w:tbl>
      <w:tblPr>
        <w:tblW w:type="auto" w:w="0"/>
        <w:jc w:val="center"/>
        <w:tblLayout w:type="fixed"/>
        <w:tblLook w:firstColumn="1" w:firstRow="1" w:lastColumn="0" w:lastRow="0" w:noHBand="0" w:noVBand="1" w:val="04A0"/>
      </w:tblPr>
      <w:tblGrid>
        <w:gridCol w:w="5156"/>
        <w:gridCol w:w="5156"/>
      </w:tblGrid>
      <w:tr>
        <w:trPr>
          <w:tblHeader w:val="true"/>
        </w:trPr>
        <w:tc>
          <w:tcPr>
            <w:tcW w:type="dxa" w:w="3515"/>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Thông tin lô cần lưu</w:t>
            </w:r>
          </w:p>
        </w:tc>
        <w:tc>
          <w:tcPr>
            <w:tcW w:type="dxa" w:w="5556"/>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Ví dụ</w:t>
            </w:r>
          </w:p>
        </w:tc>
      </w:tr>
      <w:tr>
        <w:tc>
          <w:tcPr>
            <w:tcW w:type="dxa" w:w="3515"/>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Mã lô</w:t>
            </w:r>
          </w:p>
        </w:tc>
        <w:tc>
          <w:tcPr>
            <w:tcW w:type="dxa" w:w="5556"/>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LOT-BO-080826-01</w:t>
            </w:r>
          </w:p>
        </w:tc>
      </w:tr>
      <w:tr>
        <w:tc>
          <w:tcPr>
            <w:tcW w:type="dxa" w:w="3515"/>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PO nguồn</w:t>
            </w:r>
          </w:p>
        </w:tc>
        <w:tc>
          <w:tcPr>
            <w:tcW w:type="dxa" w:w="5556"/>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PO00125</w:t>
            </w:r>
          </w:p>
        </w:tc>
      </w:tr>
      <w:tr>
        <w:tc>
          <w:tcPr>
            <w:tcW w:type="dxa" w:w="3515"/>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Nhà cung cấp</w:t>
            </w:r>
          </w:p>
        </w:tc>
        <w:tc>
          <w:tcPr>
            <w:tcW w:type="dxa" w:w="5556"/>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NCC A</w:t>
            </w:r>
          </w:p>
        </w:tc>
      </w:tr>
      <w:tr>
        <w:tc>
          <w:tcPr>
            <w:tcW w:type="dxa" w:w="3515"/>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Sản phẩm</w:t>
            </w:r>
          </w:p>
        </w:tc>
        <w:tc>
          <w:tcPr>
            <w:tcW w:type="dxa" w:w="5556"/>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Bơ tươi</w:t>
            </w:r>
          </w:p>
        </w:tc>
      </w:tr>
      <w:tr>
        <w:tc>
          <w:tcPr>
            <w:tcW w:type="dxa" w:w="3515"/>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Số lượng nhập</w:t>
            </w:r>
          </w:p>
        </w:tc>
        <w:tc>
          <w:tcPr>
            <w:tcW w:type="dxa" w:w="5556"/>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500kg</w:t>
            </w:r>
          </w:p>
        </w:tc>
      </w:tr>
      <w:tr>
        <w:tc>
          <w:tcPr>
            <w:tcW w:type="dxa" w:w="3515"/>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Ngày nhập / người nhận / QC đầu vào</w:t>
            </w:r>
          </w:p>
        </w:tc>
        <w:tc>
          <w:tcPr>
            <w:tcW w:type="dxa" w:w="5556"/>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Lưu theo nghiệp vụ GN</w:t>
            </w:r>
          </w:p>
        </w:tc>
      </w:tr>
    </w:tbl>
    <w:p>
      <w:pPr>
        <w:keepNext/>
        <w:spacing w:before="120" w:after="80"/>
        <w:pBdr>
          <w:bottom w:val="single" w:sz="5" w:space="3" w:color="17365D"/>
        </w:pBdr>
      </w:pPr>
      <w:r>
        <w:rPr>
          <w:rFonts w:ascii="DejaVu Sans" w:hAnsi="DejaVu Sans" w:eastAsia="DejaVu Sans"/>
          <w:b/>
          <w:i w:val="0"/>
          <w:color w:val="17365D"/>
          <w:sz w:val="23"/>
        </w:rPr>
        <w:t>Một phiếu hỏng có thể lấy từ nhiều lô</w:t>
      </w:r>
    </w:p>
    <w:tbl>
      <w:tblPr>
        <w:tblW w:type="auto" w:w="0"/>
        <w:jc w:val="center"/>
        <w:tblLayout w:type="fixed"/>
        <w:tblLook w:firstColumn="1" w:firstRow="1" w:lastColumn="0" w:lastRow="0" w:noHBand="0" w:noVBand="1" w:val="04A0"/>
      </w:tblPr>
      <w:tblGrid>
        <w:gridCol w:w="2578"/>
        <w:gridCol w:w="2578"/>
        <w:gridCol w:w="2578"/>
        <w:gridCol w:w="2578"/>
      </w:tblGrid>
      <w:tr>
        <w:trPr>
          <w:tblHeader w:val="true"/>
        </w:trPr>
        <w:tc>
          <w:tcPr>
            <w:tcW w:type="dxa" w:w="2268"/>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Lô</w:t>
            </w:r>
          </w:p>
        </w:tc>
        <w:tc>
          <w:tcPr>
            <w:tcW w:type="dxa" w:w="2268"/>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NCC</w:t>
            </w:r>
          </w:p>
        </w:tc>
        <w:tc>
          <w:tcPr>
            <w:tcW w:type="dxa" w:w="2268"/>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Số lượng nhập</w:t>
            </w:r>
          </w:p>
        </w:tc>
        <w:tc>
          <w:tcPr>
            <w:tcW w:type="dxa" w:w="2268"/>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Số lượng hỏng</w:t>
            </w:r>
          </w:p>
        </w:tc>
      </w:tr>
      <w:tr>
        <w:tc>
          <w:tcPr>
            <w:tcW w:type="dxa" w:w="226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i w:val="0"/>
                <w:color w:val="17365D"/>
                <w:sz w:val="18"/>
              </w:rPr>
              <w:t>LOT001</w:t>
            </w:r>
          </w:p>
        </w:tc>
        <w:tc>
          <w:tcPr>
            <w:tcW w:type="dxa" w:w="226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NCC A</w:t>
            </w:r>
          </w:p>
        </w:tc>
        <w:tc>
          <w:tcPr>
            <w:tcW w:type="dxa" w:w="226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300kg</w:t>
            </w:r>
          </w:p>
        </w:tc>
        <w:tc>
          <w:tcPr>
            <w:tcW w:type="dxa" w:w="226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12kg</w:t>
            </w:r>
          </w:p>
        </w:tc>
      </w:tr>
      <w:tr>
        <w:tc>
          <w:tcPr>
            <w:tcW w:type="dxa" w:w="2268"/>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i w:val="0"/>
                <w:color w:val="17365D"/>
                <w:sz w:val="18"/>
              </w:rPr>
              <w:t>LOT002</w:t>
            </w:r>
          </w:p>
        </w:tc>
        <w:tc>
          <w:tcPr>
            <w:tcW w:type="dxa" w:w="2268"/>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NCC B</w:t>
            </w:r>
          </w:p>
        </w:tc>
        <w:tc>
          <w:tcPr>
            <w:tcW w:type="dxa" w:w="2268"/>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200kg</w:t>
            </w:r>
          </w:p>
        </w:tc>
        <w:tc>
          <w:tcPr>
            <w:tcW w:type="dxa" w:w="2268"/>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8kg</w:t>
            </w:r>
          </w:p>
        </w:tc>
      </w:tr>
      <w:tr>
        <w:tc>
          <w:tcPr>
            <w:tcW w:type="dxa" w:w="226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i w:val="0"/>
                <w:color w:val="17365D"/>
                <w:sz w:val="18"/>
              </w:rPr>
              <w:t>TỔNG</w:t>
            </w:r>
          </w:p>
        </w:tc>
        <w:tc>
          <w:tcPr>
            <w:tcW w:type="dxa" w:w="226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r>
          </w:p>
        </w:tc>
        <w:tc>
          <w:tcPr>
            <w:tcW w:type="dxa" w:w="226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r>
          </w:p>
        </w:tc>
        <w:tc>
          <w:tcPr>
            <w:tcW w:type="dxa" w:w="2268"/>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20kg</w:t>
            </w:r>
          </w:p>
        </w:tc>
      </w:tr>
    </w:tbl>
    <w:p>
      <w:r>
        <w:rPr>
          <w:rFonts w:ascii="DejaVu Sans" w:hAnsi="DejaVu Sans" w:eastAsia="DejaVu Sans"/>
          <w:b w:val="0"/>
          <w:i w:val="0"/>
          <w:color w:val="1F2937"/>
          <w:sz w:val="21"/>
        </w:rPr>
        <w:t>Hệ thống phải cho phép phân bổ 20kg hỏng vào một hoặc nhiều lô. Nếu xác định toàn bộ 20kg đến từ một lô của NCC A, số liệu lỗi sẽ được ghi nhận toàn bộ cho NCC A.</w:t>
      </w:r>
    </w:p>
    <w:p>
      <w:pPr>
        <w:keepNext/>
        <w:spacing w:before="180" w:after="80"/>
        <w:pBdr>
          <w:bottom w:val="single" w:sz="10" w:space="3" w:color="17365D"/>
        </w:pBdr>
      </w:pPr>
      <w:r>
        <w:rPr>
          <w:rFonts w:ascii="DejaVu Sans" w:hAnsi="DejaVu Sans" w:eastAsia="DejaVu Sans"/>
          <w:b/>
          <w:i w:val="0"/>
          <w:color w:val="17365D"/>
          <w:sz w:val="29"/>
        </w:rPr>
        <w:t>IX. NGUYÊN NHÂN HỎNG VÀ TRÁCH NHIỆM</w:t>
      </w:r>
    </w:p>
    <w:tbl>
      <w:tblPr>
        <w:tblW w:type="auto" w:w="0"/>
        <w:jc w:val="center"/>
        <w:tblLayout w:type="fixed"/>
        <w:tblLook w:firstColumn="1" w:firstRow="1" w:lastColumn="0" w:lastRow="0" w:noHBand="0" w:noVBand="1" w:val="04A0"/>
      </w:tblPr>
      <w:tblGrid>
        <w:gridCol w:w="5156"/>
        <w:gridCol w:w="5156"/>
      </w:tblGrid>
      <w:tr>
        <w:trPr>
          <w:tblHeader w:val="true"/>
        </w:trPr>
        <w:tc>
          <w:tcPr>
            <w:tcW w:type="dxa" w:w="6236"/>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Nguyên nhân</w:t>
            </w:r>
          </w:p>
        </w:tc>
        <w:tc>
          <w:tcPr>
            <w:tcW w:type="dxa" w:w="2835"/>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Có tính lỗi NCC?</w:t>
            </w:r>
          </w:p>
        </w:tc>
      </w:tr>
      <w:tr>
        <w:tc>
          <w:tcPr>
            <w:tcW w:type="dxa" w:w="6236"/>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Chất lượng đầu vào kém</w:t>
            </w:r>
          </w:p>
        </w:tc>
        <w:tc>
          <w:tcPr>
            <w:tcW w:type="dxa" w:w="2835"/>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Có</w:t>
            </w:r>
          </w:p>
        </w:tc>
      </w:tr>
      <w:tr>
        <w:tc>
          <w:tcPr>
            <w:tcW w:type="dxa" w:w="6236"/>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Chín/thối nhanh bất thường</w:t>
            </w:r>
          </w:p>
        </w:tc>
        <w:tc>
          <w:tcPr>
            <w:tcW w:type="dxa" w:w="2835"/>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Có thể, cần xác định</w:t>
            </w:r>
          </w:p>
        </w:tc>
      </w:tr>
      <w:tr>
        <w:tc>
          <w:tcPr>
            <w:tcW w:type="dxa" w:w="6236"/>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Dập từ lúc nhận hàng</w:t>
            </w:r>
          </w:p>
        </w:tc>
        <w:tc>
          <w:tcPr>
            <w:tcW w:type="dxa" w:w="2835"/>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Có thể</w:t>
            </w:r>
          </w:p>
        </w:tc>
      </w:tr>
      <w:tr>
        <w:tc>
          <w:tcPr>
            <w:tcW w:type="dxa" w:w="6236"/>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Bảo quản kho sai</w:t>
            </w:r>
          </w:p>
        </w:tc>
        <w:tc>
          <w:tcPr>
            <w:tcW w:type="dxa" w:w="2835"/>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Không</w:t>
            </w:r>
          </w:p>
        </w:tc>
      </w:tr>
      <w:tr>
        <w:tc>
          <w:tcPr>
            <w:tcW w:type="dxa" w:w="6236"/>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Nhân viên làm rơi/dập</w:t>
            </w:r>
          </w:p>
        </w:tc>
        <w:tc>
          <w:tcPr>
            <w:tcW w:type="dxa" w:w="2835"/>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Không</w:t>
            </w:r>
          </w:p>
        </w:tc>
      </w:tr>
      <w:tr>
        <w:tc>
          <w:tcPr>
            <w:tcW w:type="dxa" w:w="6236"/>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QC xử lý sai</w:t>
            </w:r>
          </w:p>
        </w:tc>
        <w:tc>
          <w:tcPr>
            <w:tcW w:type="dxa" w:w="2835"/>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Không</w:t>
            </w:r>
          </w:p>
        </w:tc>
      </w:tr>
      <w:tr>
        <w:tc>
          <w:tcPr>
            <w:tcW w:type="dxa" w:w="6236"/>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Khách trả về</w:t>
            </w:r>
          </w:p>
        </w:tc>
        <w:tc>
          <w:tcPr>
            <w:tcW w:type="dxa" w:w="2835"/>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Chờ xác định</w:t>
            </w:r>
          </w:p>
        </w:tc>
      </w:tr>
      <w:tr>
        <w:tc>
          <w:tcPr>
            <w:tcW w:type="dxa" w:w="6236"/>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Hao hụt sơ chế bình thường</w:t>
            </w:r>
          </w:p>
        </w:tc>
        <w:tc>
          <w:tcPr>
            <w:tcW w:type="dxa" w:w="2835"/>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Không</w:t>
            </w:r>
          </w:p>
        </w:tc>
      </w:tr>
      <w:tr>
        <w:tc>
          <w:tcPr>
            <w:tcW w:type="dxa" w:w="6236"/>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Hao hụt do bán theo quả/quy đổi</w:t>
            </w:r>
          </w:p>
        </w:tc>
        <w:tc>
          <w:tcPr>
            <w:tcW w:type="dxa" w:w="2835"/>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Không</w:t>
            </w:r>
          </w:p>
        </w:tc>
      </w:tr>
      <w:tr>
        <w:tc>
          <w:tcPr>
            <w:tcW w:type="dxa" w:w="6236"/>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Không xác định</w:t>
            </w:r>
          </w:p>
        </w:tc>
        <w:tc>
          <w:tcPr>
            <w:tcW w:type="dxa" w:w="2835"/>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Không tự quy cho NCC</w:t>
            </w:r>
          </w:p>
        </w:tc>
      </w:tr>
    </w:tbl>
    <w:tbl>
      <w:tblPr>
        <w:tblW w:type="auto" w:w="0"/>
        <w:jc w:val="center"/>
        <w:tblLayout w:type="fixed"/>
        <w:tblLook w:firstColumn="1" w:firstRow="1" w:lastColumn="0" w:lastRow="0" w:noHBand="0" w:noVBand="1" w:val="04A0"/>
      </w:tblPr>
      <w:tblGrid>
        <w:gridCol w:w="10312"/>
      </w:tblGrid>
      <w:tr>
        <w:tc>
          <w:tcPr>
            <w:tcW w:type="dxa" w:w="9354"/>
            <w:shd w:fill="EAF4EA"/>
            <w:tcMar>
              <w:top w:w="130" w:type="dxa"/>
              <w:start w:w="160" w:type="dxa"/>
              <w:bottom w:w="130" w:type="dxa"/>
              <w:end w:w="160" w:type="dxa"/>
            </w:tcMar>
            <w:tcBorders>
              <w:left w:val="single" w:sz="18" w:color="2E7D32"/>
            </w:tcBorders>
          </w:tcPr>
          <w:p>
            <w:r>
              <w:rPr>
                <w:rFonts w:ascii="DejaVu Sans" w:hAnsi="DejaVu Sans" w:eastAsia="DejaVu Sans"/>
                <w:b/>
                <w:i w:val="0"/>
                <w:color w:val="2E7D32"/>
                <w:sz w:val="22"/>
              </w:rPr>
              <w:t>Báo cáo đánh giá NCC</w:t>
            </w:r>
          </w:p>
          <w:p>
            <w:pPr>
              <w:spacing w:after="30"/>
              <w:ind w:left="198" w:hanging="142"/>
            </w:pPr>
            <w:r>
              <w:rPr>
                <w:rFonts w:ascii="DejaVu Sans" w:hAnsi="DejaVu Sans" w:eastAsia="DejaVu Sans"/>
                <w:b/>
                <w:i w:val="0"/>
                <w:color w:val="2E7D32"/>
                <w:sz w:val="21"/>
              </w:rPr>
              <w:t xml:space="preserve">• </w:t>
            </w:r>
            <w:r>
              <w:rPr>
                <w:rFonts w:ascii="DejaVu Sans" w:hAnsi="DejaVu Sans" w:eastAsia="DejaVu Sans"/>
                <w:b w:val="0"/>
                <w:i w:val="0"/>
                <w:color w:val="1F2937"/>
                <w:sz w:val="20"/>
              </w:rPr>
              <w:t>Tỷ lệ hỏng NCC = Khối lượng hỏng xác định do chất lượng nguồn hàng / Tổng khối lượng nhập từ NCC.</w:t>
            </w:r>
          </w:p>
          <w:p>
            <w:pPr>
              <w:spacing w:after="30"/>
              <w:ind w:left="198" w:hanging="142"/>
            </w:pPr>
            <w:r>
              <w:rPr>
                <w:rFonts w:ascii="DejaVu Sans" w:hAnsi="DejaVu Sans" w:eastAsia="DejaVu Sans"/>
                <w:b/>
                <w:i w:val="0"/>
                <w:color w:val="2E7D32"/>
                <w:sz w:val="21"/>
              </w:rPr>
              <w:t xml:space="preserve">• </w:t>
            </w:r>
            <w:r>
              <w:rPr>
                <w:rFonts w:ascii="DejaVu Sans" w:hAnsi="DejaVu Sans" w:eastAsia="DejaVu Sans"/>
                <w:b w:val="0"/>
                <w:i w:val="0"/>
                <w:color w:val="1F2937"/>
                <w:sz w:val="20"/>
              </w:rPr>
              <w:t>Có thể xem theo NCC, theo sản phẩm, theo PO, theo lô và theo khoảng thời gian.</w:t>
            </w:r>
          </w:p>
          <w:p>
            <w:pPr>
              <w:spacing w:after="30"/>
              <w:ind w:left="198" w:hanging="142"/>
            </w:pPr>
            <w:r>
              <w:rPr>
                <w:rFonts w:ascii="DejaVu Sans" w:hAnsi="DejaVu Sans" w:eastAsia="DejaVu Sans"/>
                <w:b/>
                <w:i w:val="0"/>
                <w:color w:val="2E7D32"/>
                <w:sz w:val="21"/>
              </w:rPr>
              <w:t xml:space="preserve">• </w:t>
            </w:r>
            <w:r>
              <w:rPr>
                <w:rFonts w:ascii="DejaVu Sans" w:hAnsi="DejaVu Sans" w:eastAsia="DejaVu Sans"/>
                <w:b w:val="0"/>
                <w:i w:val="0"/>
                <w:color w:val="1F2937"/>
                <w:sz w:val="20"/>
              </w:rPr>
              <w:t>Dùng dữ liệu này để thương lượng, bồi thường, điều chỉnh tỷ trọng mua hoặc dừng NCC.</w:t>
            </w:r>
          </w:p>
        </w:tc>
      </w:tr>
    </w:tbl>
    <w:p>
      <w:pPr>
        <w:spacing w:after="0"/>
      </w:pPr>
    </w:p>
    <w:p>
      <w:pPr>
        <w:keepNext/>
        <w:spacing w:before="180" w:after="80"/>
        <w:pBdr>
          <w:bottom w:val="single" w:sz="10" w:space="3" w:color="17365D"/>
        </w:pBdr>
      </w:pPr>
      <w:r>
        <w:rPr>
          <w:rFonts w:ascii="DejaVu Sans" w:hAnsi="DejaVu Sans" w:eastAsia="DejaVu Sans"/>
          <w:b/>
          <w:i w:val="0"/>
          <w:color w:val="17365D"/>
          <w:sz w:val="29"/>
        </w:rPr>
        <w:t>X. LUỒNG VẬN HÀNH CUỐI NGÀY ĐỀ XUẤT</w:t>
      </w:r>
    </w:p>
    <w:p>
      <w:pPr>
        <w:spacing w:after="60"/>
        <w:ind w:left="142"/>
      </w:pPr>
      <w:r>
        <w:rPr>
          <w:rFonts w:ascii="DejaVu Sans" w:hAnsi="DejaVu Sans" w:eastAsia="DejaVu Sans"/>
          <w:b/>
          <w:i w:val="0"/>
          <w:color w:val="17365D"/>
          <w:sz w:val="21"/>
        </w:rPr>
        <w:t xml:space="preserve">1. </w:t>
      </w:r>
      <w:r>
        <w:rPr>
          <w:rFonts w:ascii="DejaVu Sans" w:hAnsi="DejaVu Sans" w:eastAsia="DejaVu Sans"/>
          <w:b w:val="0"/>
          <w:i w:val="0"/>
          <w:color w:val="1F2937"/>
          <w:sz w:val="21"/>
        </w:rPr>
        <w:t>Phần mềm chốt số Tồn trong kho tại thời điểm kiểm kê.</w:t>
      </w:r>
    </w:p>
    <w:p>
      <w:pPr>
        <w:spacing w:after="60"/>
        <w:ind w:left="142"/>
      </w:pPr>
      <w:r>
        <w:rPr>
          <w:rFonts w:ascii="DejaVu Sans" w:hAnsi="DejaVu Sans" w:eastAsia="DejaVu Sans"/>
          <w:b/>
          <w:i w:val="0"/>
          <w:color w:val="17365D"/>
          <w:sz w:val="21"/>
        </w:rPr>
        <w:t xml:space="preserve">2. </w:t>
      </w:r>
      <w:r>
        <w:rPr>
          <w:rFonts w:ascii="DejaVu Sans" w:hAnsi="DejaVu Sans" w:eastAsia="DejaVu Sans"/>
          <w:b w:val="0"/>
          <w:i w:val="0"/>
          <w:color w:val="1F2937"/>
          <w:sz w:val="21"/>
        </w:rPr>
        <w:t>Kho cân thực tế theo từng sản phẩm: Hàng dùng được + Hàng hỏng.</w:t>
      </w:r>
    </w:p>
    <w:p>
      <w:pPr>
        <w:spacing w:after="60"/>
        <w:ind w:left="142"/>
      </w:pPr>
      <w:r>
        <w:rPr>
          <w:rFonts w:ascii="DejaVu Sans" w:hAnsi="DejaVu Sans" w:eastAsia="DejaVu Sans"/>
          <w:b/>
          <w:i w:val="0"/>
          <w:color w:val="17365D"/>
          <w:sz w:val="21"/>
        </w:rPr>
        <w:t xml:space="preserve">3. </w:t>
      </w:r>
      <w:r>
        <w:rPr>
          <w:rFonts w:ascii="DejaVu Sans" w:hAnsi="DejaVu Sans" w:eastAsia="DejaVu Sans"/>
          <w:b w:val="0"/>
          <w:i w:val="0"/>
          <w:color w:val="1F2937"/>
          <w:sz w:val="21"/>
        </w:rPr>
        <w:t>Hệ thống so Dùng được thực tế ↔ Dùng được phần mềm; Hỏng thực tế ↔ Hỏng phần mềm; Tổng thực tế ↔ Tổng tồn trong kho phần mềm.</w:t>
      </w:r>
    </w:p>
    <w:p>
      <w:pPr>
        <w:spacing w:after="60"/>
        <w:ind w:left="142"/>
      </w:pPr>
      <w:r>
        <w:rPr>
          <w:rFonts w:ascii="DejaVu Sans" w:hAnsi="DejaVu Sans" w:eastAsia="DejaVu Sans"/>
          <w:b/>
          <w:i w:val="0"/>
          <w:color w:val="17365D"/>
          <w:sz w:val="21"/>
        </w:rPr>
        <w:t xml:space="preserve">4. </w:t>
      </w:r>
      <w:r>
        <w:rPr>
          <w:rFonts w:ascii="DejaVu Sans" w:hAnsi="DejaVu Sans" w:eastAsia="DejaVu Sans"/>
          <w:b w:val="0"/>
          <w:i w:val="0"/>
          <w:color w:val="1F2937"/>
          <w:sz w:val="21"/>
        </w:rPr>
        <w:t>Nếu tổng khớp nhưng cơ cấu không khớp: tạo Phiếu hỏng/chuyển trạng thái, không lập điều chỉnh tồn.</w:t>
      </w:r>
    </w:p>
    <w:p>
      <w:pPr>
        <w:spacing w:after="60"/>
        <w:ind w:left="142"/>
      </w:pPr>
      <w:r>
        <w:rPr>
          <w:rFonts w:ascii="DejaVu Sans" w:hAnsi="DejaVu Sans" w:eastAsia="DejaVu Sans"/>
          <w:b/>
          <w:i w:val="0"/>
          <w:color w:val="17365D"/>
          <w:sz w:val="21"/>
        </w:rPr>
        <w:t xml:space="preserve">5. </w:t>
      </w:r>
      <w:r>
        <w:rPr>
          <w:rFonts w:ascii="DejaVu Sans" w:hAnsi="DejaVu Sans" w:eastAsia="DejaVu Sans"/>
          <w:b w:val="0"/>
          <w:i w:val="0"/>
          <w:color w:val="1F2937"/>
          <w:sz w:val="21"/>
        </w:rPr>
        <w:t>Nếu tổng không khớp: sinh Chênh lệch kiểm kê - Chờ xử lý.</w:t>
      </w:r>
    </w:p>
    <w:p>
      <w:pPr>
        <w:spacing w:after="60"/>
        <w:ind w:left="142"/>
      </w:pPr>
      <w:r>
        <w:rPr>
          <w:rFonts w:ascii="DejaVu Sans" w:hAnsi="DejaVu Sans" w:eastAsia="DejaVu Sans"/>
          <w:b/>
          <w:i w:val="0"/>
          <w:color w:val="17365D"/>
          <w:sz w:val="21"/>
        </w:rPr>
        <w:t xml:space="preserve">6. </w:t>
      </w:r>
      <w:r>
        <w:rPr>
          <w:rFonts w:ascii="DejaVu Sans" w:hAnsi="DejaVu Sans" w:eastAsia="DejaVu Sans"/>
          <w:b w:val="0"/>
          <w:i w:val="0"/>
          <w:color w:val="1F2937"/>
          <w:sz w:val="21"/>
        </w:rPr>
        <w:t>Kiểm tra đơn hàng, shipper, PO/GN, hàng trả, lệnh sơ chế, bán theo quả và sai số cân.</w:t>
      </w:r>
    </w:p>
    <w:p>
      <w:pPr>
        <w:spacing w:after="60"/>
        <w:ind w:left="142"/>
      </w:pPr>
      <w:r>
        <w:rPr>
          <w:rFonts w:ascii="DejaVu Sans" w:hAnsi="DejaVu Sans" w:eastAsia="DejaVu Sans"/>
          <w:b/>
          <w:i w:val="0"/>
          <w:color w:val="17365D"/>
          <w:sz w:val="21"/>
        </w:rPr>
        <w:t xml:space="preserve">7. </w:t>
      </w:r>
      <w:r>
        <w:rPr>
          <w:rFonts w:ascii="DejaVu Sans" w:hAnsi="DejaVu Sans" w:eastAsia="DejaVu Sans"/>
          <w:b w:val="0"/>
          <w:i w:val="0"/>
          <w:color w:val="1F2937"/>
          <w:sz w:val="21"/>
        </w:rPr>
        <w:t>Nếu tìm thấy nguyên nhân: sửa nghiệp vụ gốc. Nếu không tìm thấy: lập Phiếu điều chỉnh kiểm kê có phê duyệt.</w:t>
      </w:r>
    </w:p>
    <w:p>
      <w:pPr>
        <w:spacing w:after="60"/>
        <w:ind w:left="142"/>
      </w:pPr>
      <w:r>
        <w:rPr>
          <w:rFonts w:ascii="DejaVu Sans" w:hAnsi="DejaVu Sans" w:eastAsia="DejaVu Sans"/>
          <w:b/>
          <w:i w:val="0"/>
          <w:color w:val="17365D"/>
          <w:sz w:val="21"/>
        </w:rPr>
        <w:t xml:space="preserve">8. </w:t>
      </w:r>
      <w:r>
        <w:rPr>
          <w:rFonts w:ascii="DejaVu Sans" w:hAnsi="DejaVu Sans" w:eastAsia="DejaVu Sans"/>
          <w:b w:val="0"/>
          <w:i w:val="0"/>
          <w:color w:val="1F2937"/>
          <w:sz w:val="21"/>
        </w:rPr>
        <w:t>Đối với hàng hỏng: chọn lô/PO/NCC và nguyên nhân để phục vụ truy trách nhiệm.</w:t>
      </w:r>
    </w:p>
    <w:p>
      <w:pPr>
        <w:spacing w:after="60"/>
        <w:ind w:left="142"/>
      </w:pPr>
      <w:r>
        <w:rPr>
          <w:rFonts w:ascii="DejaVu Sans" w:hAnsi="DejaVu Sans" w:eastAsia="DejaVu Sans"/>
          <w:b/>
          <w:i w:val="0"/>
          <w:color w:val="17365D"/>
          <w:sz w:val="21"/>
        </w:rPr>
        <w:t xml:space="preserve">9. </w:t>
      </w:r>
      <w:r>
        <w:rPr>
          <w:rFonts w:ascii="DejaVu Sans" w:hAnsi="DejaVu Sans" w:eastAsia="DejaVu Sans"/>
          <w:b w:val="0"/>
          <w:i w:val="0"/>
          <w:color w:val="1F2937"/>
          <w:sz w:val="21"/>
        </w:rPr>
        <w:t>Khi hàng thực sự bị tiêu hủy: bấm Xác nhận đã hủy, lúc đó mới giảm Tồn trong kho.</w:t>
      </w:r>
    </w:p>
    <w:p>
      <w:pPr>
        <w:keepNext/>
        <w:spacing w:before="180" w:after="80"/>
        <w:pageBreakBefore/>
        <w:pBdr>
          <w:bottom w:val="single" w:sz="10" w:space="3" w:color="17365D"/>
        </w:pBdr>
      </w:pPr>
      <w:r>
        <w:rPr>
          <w:rFonts w:ascii="DejaVu Sans" w:hAnsi="DejaVu Sans" w:eastAsia="DejaVu Sans"/>
          <w:b/>
          <w:i w:val="0"/>
          <w:color w:val="17365D"/>
          <w:sz w:val="29"/>
        </w:rPr>
        <w:t>XI. MẪU MÀN HÌNH TỔNG QUAN CHO IT</w:t>
      </w:r>
    </w:p>
    <w:tbl>
      <w:tblPr>
        <w:tblW w:type="auto" w:w="0"/>
        <w:jc w:val="center"/>
        <w:tblLayout w:type="fixed"/>
        <w:tblLook w:firstColumn="1" w:firstRow="1" w:lastColumn="0" w:lastRow="0" w:noHBand="0" w:noVBand="1" w:val="04A0"/>
      </w:tblPr>
      <w:tblGrid>
        <w:gridCol w:w="5156"/>
        <w:gridCol w:w="5156"/>
      </w:tblGrid>
      <w:tr>
        <w:trPr>
          <w:tblHeader w:val="true"/>
        </w:trPr>
        <w:tc>
          <w:tcPr>
            <w:tcW w:type="dxa" w:w="7087"/>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Chỉ tiêu BƠ TƯƠI</w:t>
            </w:r>
          </w:p>
        </w:tc>
        <w:tc>
          <w:tcPr>
            <w:tcW w:type="dxa" w:w="1984"/>
            <w:shd w:fill="17365D"/>
            <w:tcMar>
              <w:top w:w="100" w:type="dxa"/>
              <w:start w:w="90" w:type="dxa"/>
              <w:bottom w:w="100" w:type="dxa"/>
              <w:end w:w="90" w:type="dxa"/>
            </w:tcMar>
            <w:tcBorders>
              <w:top w:val="single" w:sz="3" w:color="FFFFFF"/>
              <w:left w:val="single" w:sz="3" w:color="FFFFFF"/>
              <w:bottom w:val="single" w:sz="3" w:color="FFFFFF"/>
              <w:right w:val="single" w:sz="3" w:color="FFFFFF"/>
            </w:tcBorders>
            <w:vAlign w:val="center"/>
          </w:tcPr>
          <w:p>
            <w:pPr>
              <w:jc w:val="center"/>
            </w:pPr>
            <w:r>
              <w:rPr>
                <w:rFonts w:ascii="DejaVu Sans" w:hAnsi="DejaVu Sans" w:eastAsia="DejaVu Sans"/>
                <w:b/>
                <w:i w:val="0"/>
                <w:color w:val="FFFFFF"/>
                <w:sz w:val="18"/>
              </w:rPr>
              <w:t>Kg</w:t>
            </w:r>
          </w:p>
        </w:tc>
      </w:tr>
      <w:tr>
        <w:tc>
          <w:tcPr>
            <w:tcW w:type="dxa" w:w="7087"/>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TỒN TRONG KHO</w:t>
            </w:r>
          </w:p>
        </w:tc>
        <w:tc>
          <w:tcPr>
            <w:tcW w:type="dxa" w:w="1984"/>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500</w:t>
            </w:r>
          </w:p>
        </w:tc>
      </w:tr>
      <w:tr>
        <w:tc>
          <w:tcPr>
            <w:tcW w:type="dxa" w:w="7087"/>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 xml:space="preserve">  Hàng dùng được</w:t>
            </w:r>
          </w:p>
        </w:tc>
        <w:tc>
          <w:tcPr>
            <w:tcW w:type="dxa" w:w="1984"/>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485</w:t>
            </w:r>
          </w:p>
        </w:tc>
      </w:tr>
      <w:tr>
        <w:tc>
          <w:tcPr>
            <w:tcW w:type="dxa" w:w="7087"/>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 xml:space="preserve">    Khả dụng</w:t>
            </w:r>
          </w:p>
        </w:tc>
        <w:tc>
          <w:tcPr>
            <w:tcW w:type="dxa" w:w="1984"/>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400</w:t>
            </w:r>
          </w:p>
        </w:tc>
      </w:tr>
      <w:tr>
        <w:tc>
          <w:tcPr>
            <w:tcW w:type="dxa" w:w="7087"/>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 xml:space="preserve">    Đang xử lý đơn</w:t>
            </w:r>
          </w:p>
        </w:tc>
        <w:tc>
          <w:tcPr>
            <w:tcW w:type="dxa" w:w="1984"/>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50</w:t>
            </w:r>
          </w:p>
        </w:tc>
      </w:tr>
      <w:tr>
        <w:tc>
          <w:tcPr>
            <w:tcW w:type="dxa" w:w="7087"/>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 xml:space="preserve">    Sẵn sàng đi</w:t>
            </w:r>
          </w:p>
        </w:tc>
        <w:tc>
          <w:tcPr>
            <w:tcW w:type="dxa" w:w="1984"/>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20</w:t>
            </w:r>
          </w:p>
        </w:tc>
      </w:tr>
      <w:tr>
        <w:tc>
          <w:tcPr>
            <w:tcW w:type="dxa" w:w="7087"/>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 xml:space="preserve">    Đang sơ chế</w:t>
            </w:r>
          </w:p>
        </w:tc>
        <w:tc>
          <w:tcPr>
            <w:tcW w:type="dxa" w:w="1984"/>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15</w:t>
            </w:r>
          </w:p>
        </w:tc>
      </w:tr>
      <w:tr>
        <w:tc>
          <w:tcPr>
            <w:tcW w:type="dxa" w:w="7087"/>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 xml:space="preserve">  Hỏng chờ hủy</w:t>
            </w:r>
          </w:p>
        </w:tc>
        <w:tc>
          <w:tcPr>
            <w:tcW w:type="dxa" w:w="1984"/>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15</w:t>
            </w:r>
          </w:p>
        </w:tc>
      </w:tr>
      <w:tr>
        <w:tc>
          <w:tcPr>
            <w:tcW w:type="dxa" w:w="7087"/>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TỒN NGOÀI KHO</w:t>
            </w:r>
          </w:p>
        </w:tc>
        <w:tc>
          <w:tcPr>
            <w:tcW w:type="dxa" w:w="1984"/>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70</w:t>
            </w:r>
          </w:p>
        </w:tc>
      </w:tr>
      <w:tr>
        <w:tc>
          <w:tcPr>
            <w:tcW w:type="dxa" w:w="7087"/>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 xml:space="preserve">  Shipper đang giao</w:t>
            </w:r>
          </w:p>
        </w:tc>
        <w:tc>
          <w:tcPr>
            <w:tcW w:type="dxa" w:w="1984"/>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60</w:t>
            </w:r>
          </w:p>
        </w:tc>
      </w:tr>
      <w:tr>
        <w:tc>
          <w:tcPr>
            <w:tcW w:type="dxa" w:w="7087"/>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 xml:space="preserve">  Hàng đang thu về</w:t>
            </w:r>
          </w:p>
        </w:tc>
        <w:tc>
          <w:tcPr>
            <w:tcW w:type="dxa" w:w="1984"/>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10</w:t>
            </w:r>
          </w:p>
        </w:tc>
      </w:tr>
      <w:tr>
        <w:tc>
          <w:tcPr>
            <w:tcW w:type="dxa" w:w="7087"/>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center"/>
            </w:pPr>
            <w:r>
              <w:rPr>
                <w:rFonts w:ascii="DejaVu Sans" w:hAnsi="DejaVu Sans" w:eastAsia="DejaVu Sans"/>
                <w:b/>
                <w:i w:val="0"/>
                <w:color w:val="17365D"/>
                <w:sz w:val="18"/>
              </w:rPr>
              <w:t>TỔNG HÀNG CÔNG TY ĐANG QUẢN LÝ</w:t>
            </w:r>
          </w:p>
        </w:tc>
        <w:tc>
          <w:tcPr>
            <w:tcW w:type="dxa" w:w="1984"/>
            <w:shd w:fill="F8FAFC"/>
            <w:tcMar>
              <w:top w:w="85" w:type="dxa"/>
              <w:start w:w="90" w:type="dxa"/>
              <w:bottom w:w="85" w:type="dxa"/>
              <w:end w:w="90" w:type="dxa"/>
            </w:tcMar>
            <w:tcBorders>
              <w:top w:val="single" w:sz="4" w:color="D1D5DB"/>
              <w:left w:val="single" w:sz="4" w:color="D1D5DB"/>
              <w:bottom w:val="single" w:sz="4" w:color="D1D5DB"/>
              <w:right w:val="single" w:sz="4" w:color="D1D5DB"/>
            </w:tcBorders>
            <w:vAlign w:val="center"/>
          </w:tcPr>
          <w:p>
            <w:pPr>
              <w:jc w:val="left"/>
            </w:pPr>
            <w:r>
              <w:rPr>
                <w:rFonts w:ascii="DejaVu Sans" w:hAnsi="DejaVu Sans" w:eastAsia="DejaVu Sans"/>
                <w:b w:val="0"/>
                <w:i w:val="0"/>
                <w:color w:val="1F2937"/>
                <w:sz w:val="18"/>
              </w:rPr>
              <w:t>570</w:t>
            </w:r>
          </w:p>
        </w:tc>
      </w:tr>
    </w:tbl>
    <w:p>
      <w:pPr>
        <w:keepNext/>
        <w:spacing w:before="180" w:after="80"/>
        <w:pBdr>
          <w:bottom w:val="single" w:sz="10" w:space="3" w:color="17365D"/>
        </w:pBdr>
      </w:pPr>
      <w:r>
        <w:rPr>
          <w:rFonts w:ascii="DejaVu Sans" w:hAnsi="DejaVu Sans" w:eastAsia="DejaVu Sans"/>
          <w:b/>
          <w:i w:val="0"/>
          <w:color w:val="17365D"/>
          <w:sz w:val="29"/>
        </w:rPr>
        <w:t>XII. YÊU CẦU BẮT BUỘC CHO HỆ THỐNG</w:t>
      </w:r>
    </w:p>
    <w:p>
      <w:pPr>
        <w:pStyle w:val="ListBullet"/>
        <w:spacing w:after="40" w:line="252" w:lineRule="auto"/>
        <w:ind w:left="340" w:hanging="170"/>
      </w:pPr>
      <w:r>
        <w:rPr>
          <w:rFonts w:ascii="DejaVu Sans" w:hAnsi="DejaVu Sans" w:eastAsia="DejaVu Sans"/>
          <w:b w:val="0"/>
          <w:i w:val="0"/>
          <w:color w:val="1F2937"/>
          <w:sz w:val="21"/>
        </w:rPr>
        <w:t>Mọi thay đổi số lượng phải sinh giao dịch kho; không cho sửa trực tiếp con số tồn.</w:t>
      </w:r>
    </w:p>
    <w:p>
      <w:pPr>
        <w:pStyle w:val="ListBullet"/>
        <w:spacing w:after="40" w:line="252" w:lineRule="auto"/>
        <w:ind w:left="340" w:hanging="170"/>
      </w:pPr>
      <w:r>
        <w:rPr>
          <w:rFonts w:ascii="DejaVu Sans" w:hAnsi="DejaVu Sans" w:eastAsia="DejaVu Sans"/>
          <w:b w:val="0"/>
          <w:i w:val="0"/>
          <w:color w:val="1F2937"/>
          <w:sz w:val="21"/>
        </w:rPr>
        <w:t>Mỗi giao dịch phải lưu: mã SP, số lượng, trạng thái trước/sau, người thao tác, thời gian và nghiệp vụ nguồn.</w:t>
      </w:r>
    </w:p>
    <w:p>
      <w:pPr>
        <w:pStyle w:val="ListBullet"/>
        <w:spacing w:after="40" w:line="252" w:lineRule="auto"/>
        <w:ind w:left="340" w:hanging="170"/>
      </w:pPr>
      <w:r>
        <w:rPr>
          <w:rFonts w:ascii="DejaVu Sans" w:hAnsi="DejaVu Sans" w:eastAsia="DejaVu Sans"/>
          <w:b w:val="0"/>
          <w:i w:val="0"/>
          <w:color w:val="1F2937"/>
          <w:sz w:val="21"/>
        </w:rPr>
        <w:t>Phiếu hỏng phải hỗ trợ chọn một hoặc nhiều lô nhập; tổng số lượng phân bổ theo lô phải bằng số lượng hỏng.</w:t>
      </w:r>
    </w:p>
    <w:p>
      <w:pPr>
        <w:pStyle w:val="ListBullet"/>
        <w:spacing w:after="40" w:line="252" w:lineRule="auto"/>
        <w:ind w:left="340" w:hanging="170"/>
      </w:pPr>
      <w:r>
        <w:rPr>
          <w:rFonts w:ascii="DejaVu Sans" w:hAnsi="DejaVu Sans" w:eastAsia="DejaVu Sans"/>
          <w:b w:val="0"/>
          <w:i w:val="0"/>
          <w:color w:val="1F2937"/>
          <w:sz w:val="21"/>
        </w:rPr>
        <w:t>Phiếu điều chỉnh kiểm kê phải có quyền duyệt riêng và lý do bắt buộc.</w:t>
      </w:r>
    </w:p>
    <w:p>
      <w:pPr>
        <w:pStyle w:val="ListBullet"/>
        <w:spacing w:after="40" w:line="252" w:lineRule="auto"/>
        <w:ind w:left="340" w:hanging="170"/>
      </w:pPr>
      <w:r>
        <w:rPr>
          <w:rFonts w:ascii="DejaVu Sans" w:hAnsi="DejaVu Sans" w:eastAsia="DejaVu Sans"/>
          <w:b w:val="0"/>
          <w:i w:val="0"/>
          <w:color w:val="1F2937"/>
          <w:sz w:val="21"/>
        </w:rPr>
        <w:t>Lệnh sản xuất phải theo dõi nguyên liệu đầu vào, thành phẩm đầu ra, hao hụt bình thường và hỏng chất lượng riêng biệt.</w:t>
      </w:r>
    </w:p>
    <w:p>
      <w:pPr>
        <w:pStyle w:val="ListBullet"/>
        <w:spacing w:after="40" w:line="252" w:lineRule="auto"/>
        <w:ind w:left="340" w:hanging="170"/>
      </w:pPr>
      <w:r>
        <w:rPr>
          <w:rFonts w:ascii="DejaVu Sans" w:hAnsi="DejaVu Sans" w:eastAsia="DejaVu Sans"/>
          <w:b w:val="0"/>
          <w:i w:val="0"/>
          <w:color w:val="1F2937"/>
          <w:sz w:val="21"/>
        </w:rPr>
        <w:t>Sản phẩm bán nhiều đơn vị phải có đơn vị tồn gốc và hệ số quy đổi theo lô; nếu có cân thực tế thì ưu tiên số cân.</w:t>
      </w:r>
    </w:p>
    <w:p>
      <w:pPr>
        <w:pStyle w:val="ListBullet"/>
        <w:spacing w:after="40" w:line="252" w:lineRule="auto"/>
        <w:ind w:left="340" w:hanging="170"/>
      </w:pPr>
      <w:r>
        <w:rPr>
          <w:rFonts w:ascii="DejaVu Sans" w:hAnsi="DejaVu Sans" w:eastAsia="DejaVu Sans"/>
          <w:b w:val="0"/>
          <w:i w:val="0"/>
          <w:color w:val="1F2937"/>
          <w:sz w:val="21"/>
        </w:rPr>
        <w:t>Báo cáo NCC chỉ tính phần hỏng được xác định do chất lượng nguồn hàng, không tính hao hụt sơ chế hoặc sai số quy đổi.</w:t>
      </w:r>
    </w:p>
    <w:p>
      <w:pPr>
        <w:pStyle w:val="ListBullet"/>
        <w:spacing w:after="40" w:line="252" w:lineRule="auto"/>
        <w:ind w:left="340" w:hanging="170"/>
      </w:pPr>
      <w:r>
        <w:rPr>
          <w:rFonts w:ascii="DejaVu Sans" w:hAnsi="DejaVu Sans" w:eastAsia="DejaVu Sans"/>
          <w:b w:val="0"/>
          <w:i w:val="0"/>
          <w:color w:val="1F2937"/>
          <w:sz w:val="21"/>
        </w:rPr>
        <w:t>Hệ thống phải lưu lịch sử để truy ngược từ số tồn hiện tại về đơn hàng, PO, lô, lệnh sản xuất, phiếu hỏng hoặc phiếu điều chỉnh.</w:t>
      </w:r>
    </w:p>
    <w:p>
      <w:pPr>
        <w:keepNext/>
        <w:spacing w:before="180" w:after="80"/>
        <w:pBdr>
          <w:bottom w:val="single" w:sz="10" w:space="3" w:color="2E7D32"/>
        </w:pBdr>
      </w:pPr>
      <w:r>
        <w:rPr>
          <w:rFonts w:ascii="DejaVu Sans" w:hAnsi="DejaVu Sans" w:eastAsia="DejaVu Sans"/>
          <w:b/>
          <w:i w:val="0"/>
          <w:color w:val="2E7D32"/>
          <w:sz w:val="29"/>
        </w:rPr>
        <w:t>XIII. KẾT LUẬN</w:t>
      </w:r>
    </w:p>
    <w:p>
      <w:r>
        <w:rPr>
          <w:rFonts w:ascii="DejaVu Sans" w:hAnsi="DejaVu Sans" w:eastAsia="DejaVu Sans"/>
          <w:b w:val="0"/>
          <w:i w:val="0"/>
          <w:color w:val="1F2937"/>
          <w:sz w:val="21"/>
        </w:rPr>
        <w:t>Mô hình này giữ phần nhìn của nhân viên đơn giản nhưng vẫn đủ dữ liệu quản trị sâu: cấp tổng chỉ có Tồn trong kho và Tồn ngoài kho; kiểm kê chỉ cân hàng dùng được và hàng hỏng; hỏng được chuyển trạng thái trước rồi mới giảm tồn khi thực sự tiêu hủy; sơ chế có lệnh sản xuất; sản phẩm bán theo quả được quy đổi theo lô; mọi hàng hỏng đều có thể truy về PO/lô/NCC để đánh giá chất lượng và trách nhiệm.</w:t>
      </w:r>
    </w:p>
    <w:sectPr w:rsidR="00FC693F" w:rsidRPr="0006063C" w:rsidSect="00034616">
      <w:headerReference w:type="default" r:id="rId9"/>
      <w:footerReference w:type="default" r:id="rId10"/>
      <w:pgSz w:w="12240" w:h="15840"/>
      <w:pgMar w:top="907" w:right="964" w:bottom="850" w:left="964"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DejaVu Sans" w:hAnsi="DejaVu Sans" w:eastAsia="DejaVu Sans"/>
        <w:b w:val="0"/>
        <w:i w:val="0"/>
        <w:color w:val="6B7280"/>
        <w:sz w:val="16"/>
      </w:rPr>
      <w:t>Quy trình tồn kho - kiểm kê - hỏng/hủy - sơ chế - PO/NCC</w:t>
    </w:r>
  </w:p>
  <w:p>
    <w:pPr>
      <w:jc w:val="right"/>
    </w:pPr>
    <w:r>
      <w:rPr>
        <w:rFonts w:ascii="DejaVu Sans" w:hAnsi="DejaVu Sans" w:eastAsia="DejaVu Sans"/>
        <w:b w:val="0"/>
        <w:i w:val="0"/>
        <w:color w:val="6B7280"/>
        <w:sz w:val="17"/>
      </w:rPr>
      <w:t xml:space="preserve">Trang </w:t>
    </w:r>
    <w:r>
      <w:rPr>
        <w:rFonts w:ascii="DejaVu Sans" w:hAnsi="DejaVu Sans" w:eastAsia="DejaVu Sans"/>
        <w:b w:val="0"/>
        <w:i w:val="0"/>
        <w:color w:val="6B7280"/>
        <w:sz w:val="17"/>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DejaVu Sans" w:hAnsi="DejaVu Sans" w:eastAsia="DejaVu Sans"/>
        <w:b/>
        <w:i w:val="0"/>
        <w:color w:val="2E7D32"/>
        <w:sz w:val="18"/>
      </w:rPr>
      <w:t>CÔNG TY TNHH HOA QUẢ BỐN MÙA KHU VỰC II</w:t>
    </w:r>
    <w:r>
      <w:rPr>
        <w:rFonts w:ascii="DejaVu Sans" w:hAnsi="DejaVu Sans" w:eastAsia="DejaVu Sans"/>
        <w:b w:val="0"/>
        <w:i w:val="0"/>
        <w:color w:val="6B7280"/>
        <w:sz w:val="18"/>
      </w:rPr>
      <w:t xml:space="preserve">  |  QUẢN LÝ KHO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7" w:lineRule="auto"/>
    </w:pPr>
    <w:rPr>
      <w:rFonts w:ascii="DejaVu Sans" w:hAnsi="DejaVu Sans" w:eastAsia="DejaVu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 trình quản lý tồn kho, kiểm kê, hỏng/hủy, sơ chế và truy nguồn PO/NCC</dc:title>
  <dc:subject/>
  <dc:creator>Công ty TNHH Hoa Quả Bốn Mùa Khu Vực II</dc:creator>
  <cp:keywords/>
  <dc:description>generated by python-docx</dc:description>
  <cp:lastModifiedBy/>
  <cp:revision>1</cp:revision>
  <dcterms:created xsi:type="dcterms:W3CDTF">2013-12-23T23:15:00Z</dcterms:created>
  <dcterms:modified xsi:type="dcterms:W3CDTF">2013-12-23T23:15:00Z</dcterms:modified>
  <cp:category/>
</cp:coreProperties>
</file>