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TÀI LIỆU NGHIỆP VỤ IT</w:t>
        <w:br/>
        <w:t>PHÂN LOẠI LÝ DO &amp; LUỒNG ĐIỀU CHỈNH ĐƠN</w:t>
      </w:r>
    </w:p>
    <w:p>
      <w:pPr>
        <w:jc w:val="center"/>
      </w:pPr>
      <w:r>
        <w:rPr>
          <w:i/>
        </w:rPr>
        <w:t>Áp dụng cho nghiệp vụ sau giao hàng và đối soát hóa đơn shipper</w:t>
      </w:r>
    </w:p>
    <w:p>
      <w:pPr>
        <w:pStyle w:val="Callout"/>
      </w:pPr>
      <w:r>
        <w:t>NGUYÊN TẮC GỐC: “Điều chỉnh” là nút/chức năng đã có trên đơn hàng, KHÔNG phải một loại đơn mới. Tài liệu này chỉ quy định khi nào được bấm Điều chỉnh, lý do phải chọn, tác động đến công nợ và cách hệ thống xử lý kho.</w:t>
      </w:r>
    </w:p>
    <w:p>
      <w:pPr>
        <w:pStyle w:val="Heading1"/>
      </w:pPr>
      <w:r>
        <w:t>1. Mục tiêu của chức năng Điều chỉnh</w:t>
      </w:r>
    </w:p>
    <w:p>
      <w:pPr>
        <w:pStyle w:val="ListBullet"/>
      </w:pPr>
      <w:r>
        <w:t>Phản ánh đúng số lượng khách thực nhận và số tiền khách thực tế phải thanh toán.</w:t>
      </w:r>
    </w:p>
    <w:p>
      <w:pPr>
        <w:pStyle w:val="ListBullet"/>
      </w:pPr>
      <w:r>
        <w:t>Không làm sai tồn kho vật lý khi kế toán giảm hoặc tăng số lượng trên một đơn đã giao.</w:t>
      </w:r>
    </w:p>
    <w:p>
      <w:pPr>
        <w:pStyle w:val="ListBullet"/>
      </w:pPr>
      <w:r>
        <w:t>Giảm tối đa việc sửa lại công nợ của đơn cũ; ưu tiên dùng đúng nghiệp vụ Đơn bù / Đơn thu hàng / Đơn đổi trả khi phù hợp.</w:t>
      </w:r>
    </w:p>
    <w:p>
      <w:pPr>
        <w:pStyle w:val="ListBullet"/>
      </w:pPr>
      <w:r>
        <w:t>Mọi điều chỉnh phải lưu lịch sử trước - sau, người thao tác, thời điểm, lý do và chứng từ kho phát sinh.</w:t>
      </w:r>
    </w:p>
    <w:p>
      <w:pPr>
        <w:pStyle w:val="Heading1"/>
      </w:pPr>
      <w:r>
        <w:t>2. Bắt buộc chia Điều chỉnh đơn thành 2 thời điểm nghiệp vụ</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vAlign w:val="center"/>
            <w:shd w:fill="D9EAF7"/>
          </w:tcPr>
          <w:p>
            <w:r>
              <w:t>Nhóm</w:t>
            </w:r>
          </w:p>
        </w:tc>
        <w:tc>
          <w:tcPr>
            <w:tcW w:type="dxa" w:w="2880"/>
            <w:vAlign w:val="center"/>
            <w:shd w:fill="D9EAF7"/>
          </w:tcPr>
          <w:p>
            <w:r>
              <w:t>Thời điểm</w:t>
            </w:r>
          </w:p>
        </w:tc>
        <w:tc>
          <w:tcPr>
            <w:tcW w:type="dxa" w:w="3600"/>
            <w:vAlign w:val="center"/>
            <w:shd w:fill="D9EAF7"/>
          </w:tcPr>
          <w:p>
            <w:r>
              <w:t>Bản chất</w:t>
            </w:r>
          </w:p>
        </w:tc>
        <w:tc>
          <w:tcPr>
            <w:tcW w:type="dxa" w:w="2592"/>
            <w:vAlign w:val="center"/>
            <w:shd w:fill="D9EAF7"/>
          </w:tcPr>
          <w:p>
            <w:r>
              <w:t>Mức kiểm soát</w:t>
            </w:r>
          </w:p>
        </w:tc>
      </w:tr>
      <w:tr>
        <w:tc>
          <w:tcPr>
            <w:tcW w:type="dxa" w:w="1872"/>
            <w:vAlign w:val="center"/>
          </w:tcPr>
          <w:p>
            <w:r>
              <w:t>TH1 - Điều chỉnh sau khi shipper giao xong, về đối soát và trước khi hoàn thành đơn</w:t>
            </w:r>
          </w:p>
        </w:tc>
        <w:tc>
          <w:tcPr>
            <w:tcW w:type="dxa" w:w="2880"/>
            <w:vAlign w:val="center"/>
          </w:tcPr>
          <w:p>
            <w:r>
              <w:t>Sau khi shipper giao hàng xong, quay về đối soát; đơn chưa được hoàn thành</w:t>
            </w:r>
          </w:p>
        </w:tc>
        <w:tc>
          <w:tcPr>
            <w:tcW w:type="dxa" w:w="3600"/>
            <w:vAlign w:val="center"/>
          </w:tcPr>
          <w:p>
            <w:r>
              <w:t>Chốt lại thực tế giao - nhận của chính chuyến hàng</w:t>
            </w:r>
          </w:p>
        </w:tc>
        <w:tc>
          <w:tcPr>
            <w:tcW w:type="dxa" w:w="2592"/>
            <w:vAlign w:val="center"/>
          </w:tcPr>
          <w:p>
            <w:r>
              <w:t>Linh hoạt hơn vì hàng và chứng từ đang được đối soát trực tiếp</w:t>
            </w:r>
          </w:p>
        </w:tc>
      </w:tr>
      <w:tr>
        <w:tc>
          <w:tcPr>
            <w:tcW w:type="dxa" w:w="1872"/>
            <w:vAlign w:val="center"/>
          </w:tcPr>
          <w:p>
            <w:r>
              <w:t>TH2 - Điều chỉnh đơn của ngày trước</w:t>
            </w:r>
          </w:p>
        </w:tc>
        <w:tc>
          <w:tcPr>
            <w:tcW w:type="dxa" w:w="2880"/>
            <w:vAlign w:val="center"/>
          </w:tcPr>
          <w:p>
            <w:r>
              <w:t>Đơn đã hoàn thành/chốt từ ngày trước, sau đó mới phát sinh yêu cầu sửa</w:t>
            </w:r>
          </w:p>
        </w:tc>
        <w:tc>
          <w:tcPr>
            <w:tcW w:type="dxa" w:w="3600"/>
            <w:vAlign w:val="center"/>
          </w:tcPr>
          <w:p>
            <w:r>
              <w:t>Điều chỉnh hồi tố một giao dịch đã chốt</w:t>
            </w:r>
          </w:p>
        </w:tc>
        <w:tc>
          <w:tcPr>
            <w:tcW w:type="dxa" w:w="2592"/>
            <w:vAlign w:val="center"/>
          </w:tcPr>
          <w:p>
            <w:r>
              <w:t>Nghiêm ngặt; hạn chế tối đa sửa số lượng/công nợ; ưu tiên nghiệp vụ bù/thu/đổi</w:t>
            </w:r>
          </w:p>
        </w:tc>
      </w:tr>
    </w:tbl>
    <w:p>
      <w:pPr/>
      <w:r>
        <w:t>Lưu ý thuật ngữ: TH1 không được hiểu là “bàn giao trong ngày”. Điều kiện xác định TH1 là shipper đã giao xong và đã quay về đối soát, nhưng đơn vẫn chưa được Kế toán xác nhận Hoàn thành. Việc giao hàng có thể diễn ra cùng ngày hoặc khác ngày; miễn đơn chưa hoàn thành thì vẫn xử lý theo TH1.</w:t>
      </w:r>
    </w:p>
    <w:p>
      <w:pPr>
        <w:pStyle w:val="Heading1"/>
      </w:pPr>
      <w:r>
        <w:t>3. TH1 - Điều chỉnh SAU KHI SHIPPER GIAO HÀNG XONG - VỀ ĐỐI SOÁT - TRƯỚC KHI HOÀN THÀNH ĐƠN</w:t>
      </w:r>
    </w:p>
    <w:p>
      <w:r>
        <w:t>Thời điểm áp dụng: Shipper đã giao hàng xong và quay về công ty để đối soát hóa đơn/phiếu giao hàng, tiền hàng và hàng còn lại; đơn vẫn đang ở trạng thái chờ hoàn thành. Đây là bước chốt số liệu thực tế cuối cùng trước khi Kế toán xác nhận hoàn thành đơn. Nếu có chênh lệch số lượng tại thời điểm này thì xử lý ngay trong bước đối soát trước khi hoàn thành đơn.</w:t>
      </w:r>
    </w:p>
    <w:p>
      <w:pPr>
        <w:pStyle w:val="Heading2"/>
      </w:pPr>
      <w:r>
        <w:t>3.1. Quy trình chuẩn tại bước đối soát sau giao hàng - trước khi hoàn thành đơn</w:t>
      </w:r>
    </w:p>
    <w:p>
      <w:pPr>
        <w:pStyle w:val="ListNumber"/>
      </w:pPr>
      <w:r>
        <w:t>Shipper sau khi giao hàng xong quay về bàn giao hóa đơn/phiếu giao hàng, tiền hàng (nếu có), hàng khách trả lại/hàng còn thừa và thông tin phát sinh cho Kế toán bán hàng hoặc người đối soát.</w:t>
      </w:r>
    </w:p>
    <w:p>
      <w:pPr>
        <w:pStyle w:val="ListNumber"/>
      </w:pPr>
      <w:r>
        <w:t>Kế toán đối chiếu: số lượng trên đơn - số khách thực nhận - số shipper mang về - ghi chú của khách.</w:t>
      </w:r>
    </w:p>
    <w:p>
      <w:pPr>
        <w:pStyle w:val="ListNumber"/>
      </w:pPr>
      <w:r>
        <w:t>Nếu đúng hoàn toàn: giữ trạng thái Đã hoàn thành, không điều chỉnh.</w:t>
      </w:r>
    </w:p>
    <w:p>
      <w:pPr>
        <w:pStyle w:val="ListNumber"/>
      </w:pPr>
      <w:r>
        <w:t>Nếu lệch: bấm nút Điều chỉnh trên chính đơn và chọn lý do cụ thể.</w:t>
      </w:r>
    </w:p>
    <w:p>
      <w:pPr>
        <w:pStyle w:val="ListNumber"/>
      </w:pPr>
      <w:r>
        <w:t>Hệ thống tự sinh chứng từ kho tương ứng với bản chất chênh lệch.</w:t>
      </w:r>
    </w:p>
    <w:p>
      <w:pPr>
        <w:pStyle w:val="ListNumber"/>
      </w:pPr>
      <w:r>
        <w:t>Kho nhận hàng vật lý (nếu có), cân/kiểm, Trưởng kho duyệt số lượng thực nhập hoặc xác nhận hỏng.</w:t>
      </w:r>
    </w:p>
    <w:p>
      <w:pPr>
        <w:pStyle w:val="ListNumber"/>
      </w:pPr>
      <w:r>
        <w:t>Sau khi điều kiện kho bắt buộc đã được duyệt, kế toán mới được chốt điều chỉnh cuối cùng.</w:t>
      </w:r>
    </w:p>
    <w:p>
      <w:pPr>
        <w:pStyle w:val="Heading2"/>
      </w:pPr>
      <w:r>
        <w:t>3.2. Điều chỉnh GIẢM số lượng tại bước đối soát trước khi hoàn thành đơn</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vAlign w:val="center"/>
            <w:shd w:fill="D9EAF7"/>
          </w:tcPr>
          <w:p>
            <w:r>
              <w:t>Lý do</w:t>
            </w:r>
          </w:p>
        </w:tc>
        <w:tc>
          <w:tcPr>
            <w:tcW w:type="dxa" w:w="1752"/>
            <w:vAlign w:val="center"/>
            <w:shd w:fill="D9EAF7"/>
          </w:tcPr>
          <w:p>
            <w:r>
              <w:t>Ví dụ</w:t>
            </w:r>
          </w:p>
        </w:tc>
        <w:tc>
          <w:tcPr>
            <w:tcW w:type="dxa" w:w="1752"/>
            <w:vAlign w:val="center"/>
            <w:shd w:fill="D9EAF7"/>
          </w:tcPr>
          <w:p>
            <w:r>
              <w:t>Điều chỉnh đơn</w:t>
            </w:r>
          </w:p>
        </w:tc>
        <w:tc>
          <w:tcPr>
            <w:tcW w:type="dxa" w:w="1752"/>
            <w:vAlign w:val="center"/>
            <w:shd w:fill="D9EAF7"/>
          </w:tcPr>
          <w:p>
            <w:r>
              <w:t>Chứng từ kho sinh ra</w:t>
            </w:r>
          </w:p>
        </w:tc>
        <w:tc>
          <w:tcPr>
            <w:tcW w:type="dxa" w:w="1752"/>
            <w:vAlign w:val="center"/>
            <w:shd w:fill="D9EAF7"/>
          </w:tcPr>
          <w:p>
            <w:r>
              <w:t>Ai xử lý</w:t>
            </w:r>
          </w:p>
        </w:tc>
        <w:tc>
          <w:tcPr>
            <w:tcW w:type="dxa" w:w="1752"/>
            <w:vAlign w:val="center"/>
            <w:shd w:fill="D9EAF7"/>
          </w:tcPr>
          <w:p>
            <w:r>
              <w:t>Tác động tiền</w:t>
            </w:r>
          </w:p>
        </w:tc>
      </w:tr>
      <w:tr>
        <w:tc>
          <w:tcPr>
            <w:tcW w:type="dxa" w:w="1752"/>
            <w:vAlign w:val="center"/>
          </w:tcPr>
          <w:p>
            <w:r>
              <w:t>Khách nhận ít hơn, phần còn lại ship mang về</w:t>
            </w:r>
          </w:p>
        </w:tc>
        <w:tc>
          <w:tcPr>
            <w:tcW w:type="dxa" w:w="1752"/>
            <w:vAlign w:val="center"/>
          </w:tcPr>
          <w:p>
            <w:r>
              <w:t>Đơn 10kg; khách nhận 8kg; ship mang 2kg về</w:t>
            </w:r>
          </w:p>
        </w:tc>
        <w:tc>
          <w:tcPr>
            <w:tcW w:type="dxa" w:w="1752"/>
            <w:vAlign w:val="center"/>
          </w:tcPr>
          <w:p>
            <w:r>
              <w:t>Giảm 2kg</w:t>
            </w:r>
          </w:p>
        </w:tc>
        <w:tc>
          <w:tcPr>
            <w:tcW w:type="dxa" w:w="1752"/>
            <w:vAlign w:val="center"/>
          </w:tcPr>
          <w:p>
            <w:r>
              <w:t>Tự sinh Phiếu chờ nhập kho 2kg</w:t>
            </w:r>
          </w:p>
        </w:tc>
        <w:tc>
          <w:tcPr>
            <w:tcW w:type="dxa" w:w="1752"/>
            <w:vAlign w:val="center"/>
          </w:tcPr>
          <w:p>
            <w:r>
              <w:t>Shipper là nguồn trả; KTBH bấm Điều chỉnh; Kho nhận; Trưởng kho duyệt</w:t>
            </w:r>
          </w:p>
        </w:tc>
        <w:tc>
          <w:tcPr>
            <w:tcW w:type="dxa" w:w="1752"/>
            <w:vAlign w:val="center"/>
          </w:tcPr>
          <w:p>
            <w:r>
              <w:t>Giảm công nợ/giá trị thanh toán 2kg sau khi kho duyệt</w:t>
            </w:r>
          </w:p>
        </w:tc>
      </w:tr>
      <w:tr>
        <w:tc>
          <w:tcPr>
            <w:tcW w:type="dxa" w:w="1752"/>
            <w:vAlign w:val="center"/>
          </w:tcPr>
          <w:p>
            <w:r>
              <w:t>Khách từ chối một phần ngay tại điểm giao, ship mang về</w:t>
            </w:r>
          </w:p>
        </w:tc>
        <w:tc>
          <w:tcPr>
            <w:tcW w:type="dxa" w:w="1752"/>
            <w:vAlign w:val="center"/>
          </w:tcPr>
          <w:p>
            <w:r>
              <w:t>10kg; khách lấy 9kg; trả 1kg</w:t>
            </w:r>
          </w:p>
        </w:tc>
        <w:tc>
          <w:tcPr>
            <w:tcW w:type="dxa" w:w="1752"/>
            <w:vAlign w:val="center"/>
          </w:tcPr>
          <w:p>
            <w:r>
              <w:t>Giảm 1kg</w:t>
            </w:r>
          </w:p>
        </w:tc>
        <w:tc>
          <w:tcPr>
            <w:tcW w:type="dxa" w:w="1752"/>
            <w:vAlign w:val="center"/>
          </w:tcPr>
          <w:p>
            <w:r>
              <w:t>Phiếu chờ nhập kho 1kg</w:t>
            </w:r>
          </w:p>
        </w:tc>
        <w:tc>
          <w:tcPr>
            <w:tcW w:type="dxa" w:w="1752"/>
            <w:vAlign w:val="center"/>
          </w:tcPr>
          <w:p>
            <w:r>
              <w:t>Như trên</w:t>
            </w:r>
          </w:p>
        </w:tc>
        <w:tc>
          <w:tcPr>
            <w:tcW w:type="dxa" w:w="1752"/>
            <w:vAlign w:val="center"/>
          </w:tcPr>
          <w:p>
            <w:r>
              <w:t>Giảm phần khách không nhận</w:t>
            </w:r>
          </w:p>
        </w:tc>
      </w:tr>
      <w:tr>
        <w:tc>
          <w:tcPr>
            <w:tcW w:type="dxa" w:w="1752"/>
            <w:vAlign w:val="center"/>
          </w:tcPr>
          <w:p>
            <w:r>
              <w:t>Shipper làm hỏng trên đường và mang hàng hỏng về</w:t>
            </w:r>
          </w:p>
        </w:tc>
        <w:tc>
          <w:tcPr>
            <w:tcW w:type="dxa" w:w="1752"/>
            <w:vAlign w:val="center"/>
          </w:tcPr>
          <w:p>
            <w:r>
              <w:t>10kg; hỏng 1kg; 1kg hỏng mang về</w:t>
            </w:r>
          </w:p>
        </w:tc>
        <w:tc>
          <w:tcPr>
            <w:tcW w:type="dxa" w:w="1752"/>
            <w:vAlign w:val="center"/>
          </w:tcPr>
          <w:p>
            <w:r>
              <w:t>Giảm 1kg</w:t>
            </w:r>
          </w:p>
        </w:tc>
        <w:tc>
          <w:tcPr>
            <w:tcW w:type="dxa" w:w="1752"/>
            <w:vAlign w:val="center"/>
          </w:tcPr>
          <w:p>
            <w:r>
              <w:t>Phiếu chờ nhập kho hàng hỏng / chờ duyệt hỏng 1kg</w:t>
            </w:r>
          </w:p>
        </w:tc>
        <w:tc>
          <w:tcPr>
            <w:tcW w:type="dxa" w:w="1752"/>
            <w:vAlign w:val="center"/>
          </w:tcPr>
          <w:p>
            <w:r>
              <w:t>Shipper khai báo; KTBH điều chỉnh; Trưởng kho xác nhận hỏng</w:t>
            </w:r>
          </w:p>
        </w:tc>
        <w:tc>
          <w:tcPr>
            <w:tcW w:type="dxa" w:w="1752"/>
            <w:vAlign w:val="center"/>
          </w:tcPr>
          <w:p>
            <w:r>
              <w:t>Giảm công nợ 1kg nếu khách không nhận</w:t>
            </w:r>
          </w:p>
        </w:tc>
      </w:tr>
      <w:tr>
        <w:tc>
          <w:tcPr>
            <w:tcW w:type="dxa" w:w="1752"/>
            <w:vAlign w:val="center"/>
          </w:tcPr>
          <w:p>
            <w:r>
              <w:t>Shipper làm hỏng, không thể thu hồi</w:t>
            </w:r>
          </w:p>
        </w:tc>
        <w:tc>
          <w:tcPr>
            <w:tcW w:type="dxa" w:w="1752"/>
            <w:vAlign w:val="center"/>
          </w:tcPr>
          <w:p>
            <w:r>
              <w:t>1kg rơi/vỡ/mất không mang về được</w:t>
            </w:r>
          </w:p>
        </w:tc>
        <w:tc>
          <w:tcPr>
            <w:tcW w:type="dxa" w:w="1752"/>
            <w:vAlign w:val="center"/>
          </w:tcPr>
          <w:p>
            <w:r>
              <w:t>Giảm 1kg</w:t>
            </w:r>
          </w:p>
        </w:tc>
        <w:tc>
          <w:tcPr>
            <w:tcW w:type="dxa" w:w="1752"/>
            <w:vAlign w:val="center"/>
          </w:tcPr>
          <w:p>
            <w:r>
              <w:t>KHÔNG nhập tồn; sinh Phiếu ghi nhận hỏng không thu hồi - trách nhiệm Ship</w:t>
            </w:r>
          </w:p>
        </w:tc>
        <w:tc>
          <w:tcPr>
            <w:tcW w:type="dxa" w:w="1752"/>
            <w:vAlign w:val="center"/>
          </w:tcPr>
          <w:p>
            <w:r>
              <w:t>Điều phối/KTBH tạo; Quản lý ship xác nhận; Trưởng kho/QL duyệt ghi nhận hao hụt</w:t>
            </w:r>
          </w:p>
        </w:tc>
        <w:tc>
          <w:tcPr>
            <w:tcW w:type="dxa" w:w="1752"/>
            <w:vAlign w:val="center"/>
          </w:tcPr>
          <w:p>
            <w:r>
              <w:t>Giảm công nợ nếu khách chỉ nhận phần còn lại</w:t>
            </w:r>
          </w:p>
        </w:tc>
      </w:tr>
      <w:tr>
        <w:tc>
          <w:tcPr>
            <w:tcW w:type="dxa" w:w="1752"/>
            <w:vAlign w:val="center"/>
          </w:tcPr>
          <w:p>
            <w:r>
              <w:t>Kho/khâu xử lý/chuẩn bị hàng làm hỏng trước khi ship đi nhưng đơn chưa kịp sửa</w:t>
            </w:r>
          </w:p>
        </w:tc>
        <w:tc>
          <w:tcPr>
            <w:tcW w:type="dxa" w:w="1752"/>
            <w:vAlign w:val="center"/>
          </w:tcPr>
          <w:p>
            <w:r>
              <w:t>Phát hiện lúc ship về đối soát chứng từ</w:t>
            </w:r>
          </w:p>
        </w:tc>
        <w:tc>
          <w:tcPr>
            <w:tcW w:type="dxa" w:w="1752"/>
            <w:vAlign w:val="center"/>
          </w:tcPr>
          <w:p>
            <w:r>
              <w:t>Giảm theo lượng hỏng</w:t>
            </w:r>
          </w:p>
        </w:tc>
        <w:tc>
          <w:tcPr>
            <w:tcW w:type="dxa" w:w="1752"/>
            <w:vAlign w:val="center"/>
          </w:tcPr>
          <w:p>
            <w:r>
              <w:t>Không cộng tồn; sinh phiếu hỏng - trách nhiệm Kho</w:t>
            </w:r>
          </w:p>
        </w:tc>
        <w:tc>
          <w:tcPr>
            <w:tcW w:type="dxa" w:w="1752"/>
            <w:vAlign w:val="center"/>
          </w:tcPr>
          <w:p>
            <w:r>
              <w:t>KTBH ghi nhận, Trưởng kho xác nhận; nếu Trưởng kho là người gây/tạo thì cấp trên duyệt</w:t>
            </w:r>
          </w:p>
        </w:tc>
        <w:tc>
          <w:tcPr>
            <w:tcW w:type="dxa" w:w="1752"/>
            <w:vAlign w:val="center"/>
          </w:tcPr>
          <w:p>
            <w:r>
              <w:t>Giảm công nợ tương ứng</w:t>
            </w:r>
          </w:p>
        </w:tc>
      </w:tr>
    </w:tbl>
    <w:p>
      <w:pPr>
        <w:pStyle w:val="Callout"/>
      </w:pPr>
      <w:r>
        <w:t>QUY TẮC: Chỉ khi hàng thật quay về kho mới được sinh “Phiếu chờ nhập kho”. Hàng hỏng/mất không thu hồi tuyệt đối không được cộng lại tồn khả dụng.</w:t>
      </w:r>
    </w:p>
    <w:p>
      <w:pPr>
        <w:pStyle w:val="Heading2"/>
      </w:pPr>
      <w:r>
        <w:t>3.3. Phiếu chờ nhập kho phát sinh tại bước đối soát - ai tạo, ai duyệt?</w:t>
      </w:r>
    </w:p>
    <w:tbl>
      <w:tblPr>
        <w:tblStyle w:val="TableGrid"/>
        <w:tblW w:type="auto" w:w="0"/>
        <w:jc w:val="center"/>
        <w:tblLook w:firstColumn="1" w:firstRow="1" w:lastColumn="0" w:lastRow="0" w:noHBand="0" w:noVBand="1" w:val="04A0"/>
      </w:tblPr>
      <w:tblGrid>
        <w:gridCol w:w="3504"/>
        <w:gridCol w:w="3504"/>
        <w:gridCol w:w="3504"/>
      </w:tblGrid>
      <w:tr>
        <w:tc>
          <w:tcPr>
            <w:tcW w:type="dxa" w:w="3504"/>
            <w:vAlign w:val="center"/>
            <w:shd w:fill="D9EAF7"/>
          </w:tcPr>
          <w:p>
            <w:r>
              <w:t>Bước</w:t>
            </w:r>
          </w:p>
        </w:tc>
        <w:tc>
          <w:tcPr>
            <w:tcW w:type="dxa" w:w="3504"/>
            <w:vAlign w:val="center"/>
            <w:shd w:fill="D9EAF7"/>
          </w:tcPr>
          <w:p>
            <w:r>
              <w:t>Người/nguồn thực hiện</w:t>
            </w:r>
          </w:p>
        </w:tc>
        <w:tc>
          <w:tcPr>
            <w:tcW w:type="dxa" w:w="3504"/>
            <w:vAlign w:val="center"/>
            <w:shd w:fill="D9EAF7"/>
          </w:tcPr>
          <w:p>
            <w:r>
              <w:t>Hệ thống</w:t>
            </w:r>
          </w:p>
        </w:tc>
      </w:tr>
      <w:tr>
        <w:tc>
          <w:tcPr>
            <w:tcW w:type="dxa" w:w="3504"/>
            <w:vAlign w:val="center"/>
          </w:tcPr>
          <w:p>
            <w:r>
              <w:t>1. Ghi nhận điều chỉnh</w:t>
            </w:r>
          </w:p>
        </w:tc>
        <w:tc>
          <w:tcPr>
            <w:tcW w:type="dxa" w:w="3504"/>
            <w:vAlign w:val="center"/>
          </w:tcPr>
          <w:p>
            <w:r>
              <w:t>Kế toán bán hàng/người đối soát bấm Điều chỉnh; chọn số lượng giảm và lý do</w:t>
            </w:r>
          </w:p>
        </w:tc>
        <w:tc>
          <w:tcPr>
            <w:tcW w:type="dxa" w:w="3504"/>
            <w:vAlign w:val="center"/>
          </w:tcPr>
          <w:p>
            <w:r>
              <w:t>Gắn với mã đơn gốc, mã shipper, thời gian đối soát sau giao hàng</w:t>
            </w:r>
          </w:p>
        </w:tc>
      </w:tr>
      <w:tr>
        <w:tc>
          <w:tcPr>
            <w:tcW w:type="dxa" w:w="3504"/>
            <w:vAlign w:val="center"/>
          </w:tcPr>
          <w:p>
            <w:r>
              <w:t>2. Sinh phiếu</w:t>
            </w:r>
          </w:p>
        </w:tc>
        <w:tc>
          <w:tcPr>
            <w:tcW w:type="dxa" w:w="3504"/>
            <w:vAlign w:val="center"/>
          </w:tcPr>
          <w:p>
            <w:r>
              <w:t>Hệ thống tự động</w:t>
            </w:r>
          </w:p>
        </w:tc>
        <w:tc>
          <w:tcPr>
            <w:tcW w:type="dxa" w:w="3504"/>
            <w:vAlign w:val="center"/>
          </w:tcPr>
          <w:p>
            <w:r>
              <w:t>Tạo “Phiếu chờ nhập kho từ điều chỉnh giao hàng” với số lượng dự kiến</w:t>
            </w:r>
          </w:p>
        </w:tc>
      </w:tr>
      <w:tr>
        <w:tc>
          <w:tcPr>
            <w:tcW w:type="dxa" w:w="3504"/>
            <w:vAlign w:val="center"/>
          </w:tcPr>
          <w:p>
            <w:r>
              <w:t>3. Nguồn hàng trả</w:t>
            </w:r>
          </w:p>
        </w:tc>
        <w:tc>
          <w:tcPr>
            <w:tcW w:type="dxa" w:w="3504"/>
            <w:vAlign w:val="center"/>
          </w:tcPr>
          <w:p>
            <w:r>
              <w:t>Shipper</w:t>
            </w:r>
          </w:p>
        </w:tc>
        <w:tc>
          <w:tcPr>
            <w:tcW w:type="dxa" w:w="3504"/>
            <w:vAlign w:val="center"/>
          </w:tcPr>
          <w:p>
            <w:r>
              <w:t>Tên shipper phải tự động được gắn vào phiếu; không cho sửa tùy tiện</w:t>
            </w:r>
          </w:p>
        </w:tc>
      </w:tr>
      <w:tr>
        <w:tc>
          <w:tcPr>
            <w:tcW w:type="dxa" w:w="3504"/>
            <w:vAlign w:val="center"/>
          </w:tcPr>
          <w:p>
            <w:r>
              <w:t>4. Nhận vật lý</w:t>
            </w:r>
          </w:p>
        </w:tc>
        <w:tc>
          <w:tcPr>
            <w:tcW w:type="dxa" w:w="3504"/>
            <w:vAlign w:val="center"/>
          </w:tcPr>
          <w:p>
            <w:r>
              <w:t>Nhân viên kho</w:t>
            </w:r>
          </w:p>
        </w:tc>
        <w:tc>
          <w:tcPr>
            <w:tcW w:type="dxa" w:w="3504"/>
            <w:vAlign w:val="center"/>
          </w:tcPr>
          <w:p>
            <w:r>
              <w:t>Cân/đếm số lượng thực nhận, ghi tình trạng</w:t>
            </w:r>
          </w:p>
        </w:tc>
      </w:tr>
      <w:tr>
        <w:tc>
          <w:tcPr>
            <w:tcW w:type="dxa" w:w="3504"/>
            <w:vAlign w:val="center"/>
          </w:tcPr>
          <w:p>
            <w:r>
              <w:t>5. Duyệt</w:t>
            </w:r>
          </w:p>
        </w:tc>
        <w:tc>
          <w:tcPr>
            <w:tcW w:type="dxa" w:w="3504"/>
            <w:vAlign w:val="center"/>
          </w:tcPr>
          <w:p>
            <w:r>
              <w:t>Trưởng kho</w:t>
            </w:r>
          </w:p>
        </w:tc>
        <w:tc>
          <w:tcPr>
            <w:tcW w:type="dxa" w:w="3504"/>
            <w:vAlign w:val="center"/>
          </w:tcPr>
          <w:p>
            <w:r>
              <w:t>Được chỉnh số lượng thực nhận nếu khác số dự kiến; bắt buộc lý do nếu lệch</w:t>
            </w:r>
          </w:p>
        </w:tc>
      </w:tr>
      <w:tr>
        <w:tc>
          <w:tcPr>
            <w:tcW w:type="dxa" w:w="3504"/>
            <w:vAlign w:val="center"/>
          </w:tcPr>
          <w:p>
            <w:r>
              <w:t>6. Hạch toán kho</w:t>
            </w:r>
          </w:p>
        </w:tc>
        <w:tc>
          <w:tcPr>
            <w:tcW w:type="dxa" w:w="3504"/>
            <w:vAlign w:val="center"/>
          </w:tcPr>
          <w:p>
            <w:r>
              <w:t>Hệ thống sau duyệt</w:t>
            </w:r>
          </w:p>
        </w:tc>
        <w:tc>
          <w:tcPr>
            <w:tcW w:type="dxa" w:w="3504"/>
            <w:vAlign w:val="center"/>
          </w:tcPr>
          <w:p>
            <w:r>
              <w:t>Hàng tốt -&gt; tồn khả dụng; hàng chờ QC -&gt; khu chờ; hàng hỏng -&gt; hỏng/hủy; không tự cộng toàn bộ vào tồn tốt</w:t>
            </w:r>
          </w:p>
        </w:tc>
      </w:tr>
      <w:tr>
        <w:tc>
          <w:tcPr>
            <w:tcW w:type="dxa" w:w="3504"/>
            <w:vAlign w:val="center"/>
          </w:tcPr>
          <w:p>
            <w:r>
              <w:t>7. Chốt tiền</w:t>
            </w:r>
          </w:p>
        </w:tc>
        <w:tc>
          <w:tcPr>
            <w:tcW w:type="dxa" w:w="3504"/>
            <w:vAlign w:val="center"/>
          </w:tcPr>
          <w:p>
            <w:r>
              <w:t>KTBH/Kế toán</w:t>
            </w:r>
          </w:p>
        </w:tc>
        <w:tc>
          <w:tcPr>
            <w:tcW w:type="dxa" w:w="3504"/>
            <w:vAlign w:val="center"/>
          </w:tcPr>
          <w:p>
            <w:r>
              <w:t>Chỉ sau khi điều kiện kho đã duyệt mới cho chốt điều chỉnh giảm công nợ nếu trường hợp cần nhập kho</w:t>
            </w:r>
          </w:p>
        </w:tc>
      </w:tr>
    </w:tbl>
    <w:p>
      <w:pPr>
        <w:pStyle w:val="Heading2"/>
      </w:pPr>
      <w:r>
        <w:t>3.4. Nếu phiếu dự kiến 2kg nhưng kho chỉ nhận 1,8kg</w:t>
      </w:r>
    </w:p>
    <w:p>
      <w:pPr>
        <w:pStyle w:val="ListBullet"/>
      </w:pPr>
      <w:r>
        <w:t>Không cho hệ thống giả định đã nhập đủ 2kg.</w:t>
      </w:r>
    </w:p>
    <w:p>
      <w:pPr>
        <w:pStyle w:val="ListBullet"/>
      </w:pPr>
      <w:r>
        <w:t>Trưởng kho nhập thực nhận 1,8kg và bắt buộc chọn lý do chênh 0,2kg.</w:t>
      </w:r>
    </w:p>
    <w:p>
      <w:pPr>
        <w:pStyle w:val="ListBullet"/>
      </w:pPr>
      <w:r>
        <w:t>0,2kg phải được phân loại: hỏng không thu hồi / thất thoát ship / sai cân / chờ xác minh.</w:t>
      </w:r>
    </w:p>
    <w:p>
      <w:pPr>
        <w:pStyle w:val="ListBullet"/>
      </w:pPr>
      <w:r>
        <w:t>Chỉ 1,8kg thực nhận mới đi vào luồng kho. 0,2kg không được tự cộng tồn.</w:t>
      </w:r>
    </w:p>
    <w:p>
      <w:pPr>
        <w:pStyle w:val="Heading2"/>
      </w:pPr>
      <w:r>
        <w:t>3.5. Điều chỉnh TĂNG số lượng tại bước đối soát trước khi hoàn thành đơn</w:t>
      </w:r>
    </w:p>
    <w:p>
      <w:r>
        <w:rPr>
          <w:b/>
        </w:rPr>
        <w:t xml:space="preserve">Nguyên tắc theo yêu cầu vận hành: </w:t>
      </w:r>
      <w:r>
        <w:t>Cho phép điều chỉnh tăng linh hoạt, vì mục tiêu là kéo số liệu đơn về đúng số khách thực nhận. Tuy nhiên kho vẫn phải được bù lại dấu vết xuất thực tế.</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vAlign w:val="center"/>
            <w:shd w:fill="D9EAF7"/>
          </w:tcPr>
          <w:p>
            <w:r>
              <w:t>Tình huống tăng</w:t>
            </w:r>
          </w:p>
        </w:tc>
        <w:tc>
          <w:tcPr>
            <w:tcW w:type="dxa" w:w="2628"/>
            <w:vAlign w:val="center"/>
            <w:shd w:fill="D9EAF7"/>
          </w:tcPr>
          <w:p>
            <w:r>
              <w:t>Ví dụ</w:t>
            </w:r>
          </w:p>
        </w:tc>
        <w:tc>
          <w:tcPr>
            <w:tcW w:type="dxa" w:w="2628"/>
            <w:vAlign w:val="center"/>
            <w:shd w:fill="D9EAF7"/>
          </w:tcPr>
          <w:p>
            <w:r>
              <w:t>Xử lý đơn/công nợ</w:t>
            </w:r>
          </w:p>
        </w:tc>
        <w:tc>
          <w:tcPr>
            <w:tcW w:type="dxa" w:w="2628"/>
            <w:vAlign w:val="center"/>
            <w:shd w:fill="D9EAF7"/>
          </w:tcPr>
          <w:p>
            <w:r>
              <w:t>Xử lý kho</w:t>
            </w:r>
          </w:p>
        </w:tc>
      </w:tr>
      <w:tr>
        <w:tc>
          <w:tcPr>
            <w:tcW w:type="dxa" w:w="2628"/>
            <w:vAlign w:val="center"/>
          </w:tcPr>
          <w:p>
            <w:r>
              <w:t>Thực giao lớn hơn đơn</w:t>
            </w:r>
          </w:p>
        </w:tc>
        <w:tc>
          <w:tcPr>
            <w:tcW w:type="dxa" w:w="2628"/>
            <w:vAlign w:val="center"/>
          </w:tcPr>
          <w:p>
            <w:r>
              <w:t>Đơn ghi 9kg nhưng khách thực nhận 10kg</w:t>
            </w:r>
          </w:p>
        </w:tc>
        <w:tc>
          <w:tcPr>
            <w:tcW w:type="dxa" w:w="2628"/>
            <w:vAlign w:val="center"/>
          </w:tcPr>
          <w:p>
            <w:r>
              <w:t>Tăng đơn lên 10kg; tăng công nợ 1kg nếu tính tiền</w:t>
            </w:r>
          </w:p>
        </w:tc>
        <w:tc>
          <w:tcPr>
            <w:tcW w:type="dxa" w:w="2628"/>
            <w:vAlign w:val="center"/>
          </w:tcPr>
          <w:p>
            <w:r>
              <w:t>Tự sinh Phiếu xuất bổ sung/Điều chỉnh giảm tồn 1kg chờ kho xác nhận</w:t>
            </w:r>
          </w:p>
        </w:tc>
      </w:tr>
      <w:tr>
        <w:tc>
          <w:tcPr>
            <w:tcW w:type="dxa" w:w="2628"/>
            <w:vAlign w:val="center"/>
          </w:tcPr>
          <w:p>
            <w:r>
              <w:t>Cân thực tế sau giao cao hơn số đã ghi</w:t>
            </w:r>
          </w:p>
        </w:tc>
        <w:tc>
          <w:tcPr>
            <w:tcW w:type="dxa" w:w="2628"/>
            <w:vAlign w:val="center"/>
          </w:tcPr>
          <w:p>
            <w:r>
              <w:t>Đơn 9,7kg; hóa đơn/khách xác nhận 10kg</w:t>
            </w:r>
          </w:p>
        </w:tc>
        <w:tc>
          <w:tcPr>
            <w:tcW w:type="dxa" w:w="2628"/>
            <w:vAlign w:val="center"/>
          </w:tcPr>
          <w:p>
            <w:r>
              <w:t>Cho tăng +0,3kg</w:t>
            </w:r>
          </w:p>
        </w:tc>
        <w:tc>
          <w:tcPr>
            <w:tcW w:type="dxa" w:w="2628"/>
            <w:vAlign w:val="center"/>
          </w:tcPr>
          <w:p>
            <w:r>
              <w:t>Phiếu xuất bổ sung +0,3kg</w:t>
            </w:r>
          </w:p>
        </w:tc>
      </w:tr>
      <w:tr>
        <w:tc>
          <w:tcPr>
            <w:tcW w:type="dxa" w:w="2628"/>
            <w:vAlign w:val="center"/>
          </w:tcPr>
          <w:p>
            <w:r>
              <w:t>Bỏ sót một mặt hàng/dòng hàng trên đơn nhưng khách đã nhận</w:t>
            </w:r>
          </w:p>
        </w:tc>
        <w:tc>
          <w:tcPr>
            <w:tcW w:type="dxa" w:w="2628"/>
            <w:vAlign w:val="center"/>
          </w:tcPr>
          <w:p>
            <w:r>
              <w:t>Khách đã nhận 2kg chanh nhưng đơn chưa ghi</w:t>
            </w:r>
          </w:p>
        </w:tc>
        <w:tc>
          <w:tcPr>
            <w:tcW w:type="dxa" w:w="2628"/>
            <w:vAlign w:val="center"/>
          </w:tcPr>
          <w:p>
            <w:r>
              <w:t>Bổ sung dòng hàng và tiền nếu có</w:t>
            </w:r>
          </w:p>
        </w:tc>
        <w:tc>
          <w:tcPr>
            <w:tcW w:type="dxa" w:w="2628"/>
            <w:vAlign w:val="center"/>
          </w:tcPr>
          <w:p>
            <w:r>
              <w:t>Phiếu xuất bổ sung đúng mặt hàng/số lượng</w:t>
            </w:r>
          </w:p>
        </w:tc>
      </w:tr>
      <w:tr>
        <w:tc>
          <w:tcPr>
            <w:tcW w:type="dxa" w:w="2628"/>
            <w:vAlign w:val="center"/>
          </w:tcPr>
          <w:p>
            <w:r>
              <w:t>Công ty không thu tiền phần tăng</w:t>
            </w:r>
          </w:p>
        </w:tc>
        <w:tc>
          <w:tcPr>
            <w:tcW w:type="dxa" w:w="2628"/>
            <w:vAlign w:val="center"/>
          </w:tcPr>
          <w:p>
            <w:r>
              <w:t>Khách nhận thừa 1kg nhưng công ty quyết định hỗ trợ</w:t>
            </w:r>
          </w:p>
        </w:tc>
        <w:tc>
          <w:tcPr>
            <w:tcW w:type="dxa" w:w="2628"/>
            <w:vAlign w:val="center"/>
          </w:tcPr>
          <w:p>
            <w:r>
              <w:t>Không tăng công nợ; phần chênh chuyển nghiệp vụ Hàng tặng/hỗ trợ</w:t>
            </w:r>
          </w:p>
        </w:tc>
        <w:tc>
          <w:tcPr>
            <w:tcW w:type="dxa" w:w="2628"/>
            <w:vAlign w:val="center"/>
          </w:tcPr>
          <w:p>
            <w:r>
              <w:t>Kho vẫn phải ghi giảm tồn đúng 1kg thông qua chứng từ hàng tặng hoặc xuất bổ sung không doanh thu</w:t>
            </w:r>
          </w:p>
        </w:tc>
      </w:tr>
    </w:tbl>
    <w:p>
      <w:pPr>
        <w:pStyle w:val="Callout"/>
      </w:pPr>
      <w:r>
        <w:t>Không được phép tăng số lượng trên đơn mà không tạo dấu vết giảm kho tương ứng. Nếu khách nhận 10kg thì tồn kho phải phản ánh đã ra 10kg, dù đơn ban đầu chỉ ghi 9kg.</w:t>
      </w:r>
    </w:p>
    <w:p>
      <w:pPr>
        <w:pStyle w:val="Heading1"/>
      </w:pPr>
      <w:r>
        <w:t>4. TH2 - Điều chỉnh ĐƠN CỦA NGÀY TRƯỚC</w:t>
      </w:r>
    </w:p>
    <w:p>
      <w:r>
        <w:rPr>
          <w:b/>
        </w:rPr>
        <w:t xml:space="preserve">Đặc điểm: </w:t>
      </w:r>
      <w:r>
        <w:t>Đơn đã hoàn thành, số liệu kho và công nợ của ngày trước có thể đã được chốt. Vì vậy không được sử dụng Điều chỉnh như cách thay thế cho các nghiệp vụ bù/thu/đổi.</w:t>
      </w:r>
    </w:p>
    <w:p>
      <w:pPr>
        <w:pStyle w:val="Heading2"/>
      </w:pPr>
      <w:r>
        <w:t>4.1. Nguyên tắc kiểm soát</w:t>
      </w:r>
    </w:p>
    <w:p>
      <w:pPr>
        <w:pStyle w:val="ListBullet"/>
      </w:pPr>
      <w:r>
        <w:t>Giảm tối đa điều chỉnh giảm số lượng của đơn cũ.</w:t>
      </w:r>
    </w:p>
    <w:p>
      <w:pPr>
        <w:pStyle w:val="ListBullet"/>
      </w:pPr>
      <w:r>
        <w:t>Nếu khách còn hàng và công ty có thể thu về -&gt; dùng Đơn thu hàng, không điều chỉnh giảm trực tiếp.</w:t>
      </w:r>
    </w:p>
    <w:p>
      <w:pPr>
        <w:pStyle w:val="ListBullet"/>
      </w:pPr>
      <w:r>
        <w:t>Nếu khách báo cân hụt/giao thiếu -&gt; tạo Đơn bù theo nghiệp vụ bù; không sửa đơn cũ xuống để tránh đảo kho.</w:t>
      </w:r>
    </w:p>
    <w:p>
      <w:pPr>
        <w:pStyle w:val="ListBullet"/>
      </w:pPr>
      <w:r>
        <w:t>Nếu hàng đầu vào/chất lượng kém và cần hỗ trợ bằng hàng -&gt; tạo Đơn bù do chất lượng; không điều chỉnh giảm.</w:t>
      </w:r>
    </w:p>
    <w:p>
      <w:pPr>
        <w:pStyle w:val="ListBullet"/>
      </w:pPr>
      <w:r>
        <w:t>Chỉ cho điều chỉnh giảm trực tiếp trong các trường hợp cần chốt thanh toán ngay, số lượng nhỏ/không đáng thu hồi, hoặc hàng đã hỏng/mất không thể thu về.</w:t>
      </w:r>
    </w:p>
    <w:p>
      <w:pPr>
        <w:pStyle w:val="ListBullet"/>
      </w:pPr>
      <w:r>
        <w:t>Điều chỉnh tăng được mở linh hoạt hơn nhưng vẫn phải tạo chứng từ xuất kho bổ sung.</w:t>
      </w:r>
    </w:p>
    <w:p>
      <w:pPr>
        <w:pStyle w:val="Heading2"/>
      </w:pPr>
      <w:r>
        <w:t>4.2. Danh sách LÝ DO ĐIỀU CHỈNH GIẢM được phép cho đơn ngày trước</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vAlign w:val="center"/>
            <w:shd w:fill="D9EAF7"/>
          </w:tcPr>
          <w:p>
            <w:r>
              <w:t>Mã lý do gợi ý</w:t>
            </w:r>
          </w:p>
        </w:tc>
        <w:tc>
          <w:tcPr>
            <w:tcW w:type="dxa" w:w="2102"/>
            <w:vAlign w:val="center"/>
            <w:shd w:fill="D9EAF7"/>
          </w:tcPr>
          <w:p>
            <w:r>
              <w:t>Tên hiển thị</w:t>
            </w:r>
          </w:p>
        </w:tc>
        <w:tc>
          <w:tcPr>
            <w:tcW w:type="dxa" w:w="2102"/>
            <w:vAlign w:val="center"/>
            <w:shd w:fill="D9EAF7"/>
          </w:tcPr>
          <w:p>
            <w:r>
              <w:t>Khi nào dùng</w:t>
            </w:r>
          </w:p>
        </w:tc>
        <w:tc>
          <w:tcPr>
            <w:tcW w:type="dxa" w:w="2102"/>
            <w:vAlign w:val="center"/>
            <w:shd w:fill="D9EAF7"/>
          </w:tcPr>
          <w:p>
            <w:r>
              <w:t>Kho</w:t>
            </w:r>
          </w:p>
        </w:tc>
        <w:tc>
          <w:tcPr>
            <w:tcW w:type="dxa" w:w="2102"/>
            <w:vAlign w:val="center"/>
            <w:shd w:fill="D9EAF7"/>
          </w:tcPr>
          <w:p>
            <w:r>
              <w:t>Trách nhiệm</w:t>
            </w:r>
          </w:p>
        </w:tc>
      </w:tr>
      <w:tr>
        <w:tc>
          <w:tcPr>
            <w:tcW w:type="dxa" w:w="2102"/>
            <w:vAlign w:val="center"/>
          </w:tcPr>
          <w:p>
            <w:r>
              <w:t>ADJ_DEC_CUSTOMER_DAMAGE</w:t>
            </w:r>
          </w:p>
        </w:tc>
        <w:tc>
          <w:tcPr>
            <w:tcW w:type="dxa" w:w="2102"/>
            <w:vAlign w:val="center"/>
          </w:tcPr>
          <w:p>
            <w:r>
              <w:t>Hàng hỏng tại khách - Công ty hỗ trợ - Không thu hồi</w:t>
            </w:r>
          </w:p>
        </w:tc>
        <w:tc>
          <w:tcPr>
            <w:tcW w:type="dxa" w:w="2102"/>
            <w:vAlign w:val="center"/>
          </w:tcPr>
          <w:p>
            <w:r>
              <w:t>Khách đã nhận hàng; báo hỏng; không thu hồi và cần giảm tiền để thanh toán</w:t>
            </w:r>
          </w:p>
        </w:tc>
        <w:tc>
          <w:tcPr>
            <w:tcW w:type="dxa" w:w="2102"/>
            <w:vAlign w:val="center"/>
          </w:tcPr>
          <w:p>
            <w:r>
              <w:t>Không nhập kho; ghi nhận Hỏng tại khách ngày điều chỉnh</w:t>
            </w:r>
          </w:p>
        </w:tc>
        <w:tc>
          <w:tcPr>
            <w:tcW w:type="dxa" w:w="2102"/>
            <w:vAlign w:val="center"/>
          </w:tcPr>
          <w:p>
            <w:r>
              <w:t>Chọn Kho/QC/NCC/Không xác định/Cty hỗ trợ</w:t>
            </w:r>
          </w:p>
        </w:tc>
      </w:tr>
      <w:tr>
        <w:tc>
          <w:tcPr>
            <w:tcW w:type="dxa" w:w="2102"/>
            <w:vAlign w:val="center"/>
          </w:tcPr>
          <w:p>
            <w:r>
              <w:t>ADJ_DEC_SHIP_DAMAGE</w:t>
            </w:r>
          </w:p>
        </w:tc>
        <w:tc>
          <w:tcPr>
            <w:tcW w:type="dxa" w:w="2102"/>
            <w:vAlign w:val="center"/>
          </w:tcPr>
          <w:p>
            <w:r>
              <w:t>Hàng hỏng do Shipper - Không thể thu hồi</w:t>
            </w:r>
          </w:p>
        </w:tc>
        <w:tc>
          <w:tcPr>
            <w:tcW w:type="dxa" w:w="2102"/>
            <w:vAlign w:val="center"/>
          </w:tcPr>
          <w:p>
            <w:r>
              <w:t>Hàng hỏng/mất do vận chuyển, không còn hàng để nhập lại</w:t>
            </w:r>
          </w:p>
        </w:tc>
        <w:tc>
          <w:tcPr>
            <w:tcW w:type="dxa" w:w="2102"/>
            <w:vAlign w:val="center"/>
          </w:tcPr>
          <w:p>
            <w:r>
              <w:t>Không nhập tồn; ghi Hỏng không thu hồi - Ship</w:t>
            </w:r>
          </w:p>
        </w:tc>
        <w:tc>
          <w:tcPr>
            <w:tcW w:type="dxa" w:w="2102"/>
            <w:vAlign w:val="center"/>
          </w:tcPr>
          <w:p>
            <w:r>
              <w:t>Shipper/điều phối ship</w:t>
            </w:r>
          </w:p>
        </w:tc>
      </w:tr>
      <w:tr>
        <w:tc>
          <w:tcPr>
            <w:tcW w:type="dxa" w:w="2102"/>
            <w:vAlign w:val="center"/>
          </w:tcPr>
          <w:p>
            <w:r>
              <w:t>ADJ_DEC_WAREHOUSE_DAMAGE</w:t>
            </w:r>
          </w:p>
        </w:tc>
        <w:tc>
          <w:tcPr>
            <w:tcW w:type="dxa" w:w="2102"/>
            <w:vAlign w:val="center"/>
          </w:tcPr>
          <w:p>
            <w:r>
              <w:t>Hàng hỏng do Kho - Không thể thu hồi</w:t>
            </w:r>
          </w:p>
        </w:tc>
        <w:tc>
          <w:tcPr>
            <w:tcW w:type="dxa" w:w="2102"/>
            <w:vAlign w:val="center"/>
          </w:tcPr>
          <w:p>
            <w:r>
              <w:t>Xác định lỗi kho nhưng hàng không còn khả năng thu hồi</w:t>
            </w:r>
          </w:p>
        </w:tc>
        <w:tc>
          <w:tcPr>
            <w:tcW w:type="dxa" w:w="2102"/>
            <w:vAlign w:val="center"/>
          </w:tcPr>
          <w:p>
            <w:r>
              <w:t>Không nhập tồn; ghi Hỏng không thu hồi - Kho</w:t>
            </w:r>
          </w:p>
        </w:tc>
        <w:tc>
          <w:tcPr>
            <w:tcW w:type="dxa" w:w="2102"/>
            <w:vAlign w:val="center"/>
          </w:tcPr>
          <w:p>
            <w:r>
              <w:t>Kho</w:t>
            </w:r>
          </w:p>
        </w:tc>
      </w:tr>
      <w:tr>
        <w:tc>
          <w:tcPr>
            <w:tcW w:type="dxa" w:w="2102"/>
            <w:vAlign w:val="center"/>
          </w:tcPr>
          <w:p>
            <w:r>
              <w:t>ADJ_DEC_SMALL_VARIANCE</w:t>
            </w:r>
          </w:p>
        </w:tc>
        <w:tc>
          <w:tcPr>
            <w:tcW w:type="dxa" w:w="2102"/>
            <w:vAlign w:val="center"/>
          </w:tcPr>
          <w:p>
            <w:r>
              <w:t>Chênh lệch nhỏ - Công ty chấp thuận giảm trực tiếp</w:t>
            </w:r>
          </w:p>
        </w:tc>
        <w:tc>
          <w:tcPr>
            <w:tcW w:type="dxa" w:w="2102"/>
            <w:vAlign w:val="center"/>
          </w:tcPr>
          <w:p>
            <w:r>
              <w:t>Giá trị/số lượng nhỏ, khách cần chốt thanh toán và việc thu/bù không kinh tế</w:t>
            </w:r>
          </w:p>
        </w:tc>
        <w:tc>
          <w:tcPr>
            <w:tcW w:type="dxa" w:w="2102"/>
            <w:vAlign w:val="center"/>
          </w:tcPr>
          <w:p>
            <w:r>
              <w:t>Không tự nhập kho; ghi chênh lệch vận hành/hỗ trợ</w:t>
            </w:r>
          </w:p>
        </w:tc>
        <w:tc>
          <w:tcPr>
            <w:tcW w:type="dxa" w:w="2102"/>
            <w:vAlign w:val="center"/>
          </w:tcPr>
          <w:p>
            <w:r>
              <w:t>Chọn trách nhiệm hoặc Không quy trách nhiệm</w:t>
            </w:r>
          </w:p>
        </w:tc>
      </w:tr>
    </w:tbl>
    <w:p>
      <w:pPr>
        <w:pStyle w:val="Heading2"/>
      </w:pPr>
      <w:r>
        <w:t>4.3. Các lý do KHÔNG được điều chỉnh giảm đơn ngày trước</w:t>
      </w:r>
    </w:p>
    <w:tbl>
      <w:tblPr>
        <w:tblStyle w:val="TableGrid"/>
        <w:tblW w:type="auto" w:w="0"/>
        <w:jc w:val="center"/>
        <w:tblLook w:firstColumn="1" w:firstRow="1" w:lastColumn="0" w:lastRow="0" w:noHBand="0" w:noVBand="1" w:val="04A0"/>
      </w:tblPr>
      <w:tblGrid>
        <w:gridCol w:w="3504"/>
        <w:gridCol w:w="3504"/>
        <w:gridCol w:w="3504"/>
      </w:tblGrid>
      <w:tr>
        <w:tc>
          <w:tcPr>
            <w:tcW w:type="dxa" w:w="3504"/>
            <w:vAlign w:val="center"/>
            <w:shd w:fill="D9EAF7"/>
          </w:tcPr>
          <w:p>
            <w:r>
              <w:t>Tình huống</w:t>
            </w:r>
          </w:p>
        </w:tc>
        <w:tc>
          <w:tcPr>
            <w:tcW w:type="dxa" w:w="3504"/>
            <w:vAlign w:val="center"/>
            <w:shd w:fill="D9EAF7"/>
          </w:tcPr>
          <w:p>
            <w:r>
              <w:t>Không làm</w:t>
            </w:r>
          </w:p>
        </w:tc>
        <w:tc>
          <w:tcPr>
            <w:tcW w:type="dxa" w:w="3504"/>
            <w:vAlign w:val="center"/>
            <w:shd w:fill="D9EAF7"/>
          </w:tcPr>
          <w:p>
            <w:r>
              <w:t>Bắt buộc chuyển sang</w:t>
            </w:r>
          </w:p>
        </w:tc>
      </w:tr>
      <w:tr>
        <w:tc>
          <w:tcPr>
            <w:tcW w:type="dxa" w:w="3504"/>
            <w:vAlign w:val="center"/>
          </w:tcPr>
          <w:p>
            <w:r>
              <w:t>Khách còn hàng và yêu cầu công ty lấy lại</w:t>
            </w:r>
          </w:p>
        </w:tc>
        <w:tc>
          <w:tcPr>
            <w:tcW w:type="dxa" w:w="3504"/>
            <w:vAlign w:val="center"/>
          </w:tcPr>
          <w:p>
            <w:r>
              <w:t>Không giảm số lượng trực tiếp</w:t>
            </w:r>
          </w:p>
        </w:tc>
        <w:tc>
          <w:tcPr>
            <w:tcW w:type="dxa" w:w="3504"/>
            <w:vAlign w:val="center"/>
          </w:tcPr>
          <w:p>
            <w:r>
              <w:t>Đơn thu hàng -&gt; hàng chờ trả về -&gt; kho duyệt -&gt; xử lý công nợ</w:t>
            </w:r>
          </w:p>
        </w:tc>
      </w:tr>
      <w:tr>
        <w:tc>
          <w:tcPr>
            <w:tcW w:type="dxa" w:w="3504"/>
            <w:vAlign w:val="center"/>
          </w:tcPr>
          <w:p>
            <w:r>
              <w:t>Khách báo cân hụt/giao thiếu</w:t>
            </w:r>
          </w:p>
        </w:tc>
        <w:tc>
          <w:tcPr>
            <w:tcW w:type="dxa" w:w="3504"/>
            <w:vAlign w:val="center"/>
          </w:tcPr>
          <w:p>
            <w:r>
              <w:t>Không sửa đơn 10kg thành 9kg</w:t>
            </w:r>
          </w:p>
        </w:tc>
        <w:tc>
          <w:tcPr>
            <w:tcW w:type="dxa" w:w="3504"/>
            <w:vAlign w:val="center"/>
          </w:tcPr>
          <w:p>
            <w:r>
              <w:t>Đơn bù - lý do Cân hụt/Sai số lượng</w:t>
            </w:r>
          </w:p>
        </w:tc>
      </w:tr>
      <w:tr>
        <w:tc>
          <w:tcPr>
            <w:tcW w:type="dxa" w:w="3504"/>
            <w:vAlign w:val="center"/>
          </w:tcPr>
          <w:p>
            <w:r>
              <w:t>Chất lượng đầu vào kém, khách cần bù</w:t>
            </w:r>
          </w:p>
        </w:tc>
        <w:tc>
          <w:tcPr>
            <w:tcW w:type="dxa" w:w="3504"/>
            <w:vAlign w:val="center"/>
          </w:tcPr>
          <w:p>
            <w:r>
              <w:t>Không giảm đơn cũ</w:t>
            </w:r>
          </w:p>
        </w:tc>
        <w:tc>
          <w:tcPr>
            <w:tcW w:type="dxa" w:w="3504"/>
            <w:vAlign w:val="center"/>
          </w:tcPr>
          <w:p>
            <w:r>
              <w:t>Đơn bù - lý do Chất lượng hàng hóa</w:t>
            </w:r>
          </w:p>
        </w:tc>
      </w:tr>
      <w:tr>
        <w:tc>
          <w:tcPr>
            <w:tcW w:type="dxa" w:w="3504"/>
            <w:vAlign w:val="center"/>
          </w:tcPr>
          <w:p>
            <w:r>
              <w:t>Khách muốn đổi hàng</w:t>
            </w:r>
          </w:p>
        </w:tc>
        <w:tc>
          <w:tcPr>
            <w:tcW w:type="dxa" w:w="3504"/>
            <w:vAlign w:val="center"/>
          </w:tcPr>
          <w:p>
            <w:r>
              <w:t>Không dùng Điều chỉnh</w:t>
            </w:r>
          </w:p>
        </w:tc>
        <w:tc>
          <w:tcPr>
            <w:tcW w:type="dxa" w:w="3504"/>
            <w:vAlign w:val="center"/>
          </w:tcPr>
          <w:p>
            <w:r>
              <w:t>Đơn đổi trả, bắt buộc chọn đơn gốc</w:t>
            </w:r>
          </w:p>
        </w:tc>
      </w:tr>
      <w:tr>
        <w:tc>
          <w:tcPr>
            <w:tcW w:type="dxa" w:w="3504"/>
            <w:vAlign w:val="center"/>
          </w:tcPr>
          <w:p>
            <w:r>
              <w:t>Có hàng thực tế trả lại sau ngày giao</w:t>
            </w:r>
          </w:p>
        </w:tc>
        <w:tc>
          <w:tcPr>
            <w:tcW w:type="dxa" w:w="3504"/>
            <w:vAlign w:val="center"/>
          </w:tcPr>
          <w:p>
            <w:r>
              <w:t>Không tự cộng tồn bằng điều chỉnh</w:t>
            </w:r>
          </w:p>
        </w:tc>
        <w:tc>
          <w:tcPr>
            <w:tcW w:type="dxa" w:w="3504"/>
            <w:vAlign w:val="center"/>
          </w:tcPr>
          <w:p>
            <w:r>
              <w:t>Đơn thu hàng hoặc đổi trả; kho thực nhận mới nhập</w:t>
            </w:r>
          </w:p>
        </w:tc>
      </w:tr>
    </w:tbl>
    <w:p>
      <w:pPr>
        <w:pStyle w:val="Heading2"/>
      </w:pPr>
      <w:r>
        <w:t>4.4. Điều chỉnh TĂNG cho đơn ngày trước</w:t>
      </w:r>
    </w:p>
    <w:p>
      <w:pPr>
        <w:pStyle w:val="ListBullet"/>
      </w:pPr>
      <w:r>
        <w:t>Được mở linh hoạt hơn điều chỉnh giảm.</w:t>
      </w:r>
    </w:p>
    <w:p>
      <w:pPr>
        <w:pStyle w:val="ListBullet"/>
      </w:pPr>
      <w:r>
        <w:t>Bắt buộc nhập số lượng tăng, sản phẩm, lý do, người xác nhận thực giao.</w:t>
      </w:r>
    </w:p>
    <w:p>
      <w:pPr>
        <w:pStyle w:val="ListBullet"/>
      </w:pPr>
      <w:r>
        <w:t>Nếu tính tiền: tăng giá trị/công nợ tương ứng.</w:t>
      </w:r>
    </w:p>
    <w:p>
      <w:pPr>
        <w:pStyle w:val="ListBullet"/>
      </w:pPr>
      <w:r>
        <w:t>Nếu không tính tiền: chuyển phần tăng sang Hàng tặng/hỗ trợ.</w:t>
      </w:r>
    </w:p>
    <w:p>
      <w:pPr>
        <w:pStyle w:val="ListBullet"/>
      </w:pPr>
      <w:r>
        <w:t>Hệ thống luôn tạo Phiếu xuất bổ sung/Điều chỉnh giảm tồn chờ Trưởng kho xác nhận để kho phản ánh đúng hàng đã ra.</w:t>
      </w:r>
    </w:p>
    <w:p>
      <w:pPr>
        <w:pStyle w:val="Heading1"/>
      </w:pPr>
      <w:r>
        <w:t>5. Cấu trúc popup LÝ DO khi bấm nút Điều chỉnh hiện có</w:t>
      </w:r>
    </w:p>
    <w:p>
      <w:r>
        <w:rPr>
          <w:b/>
        </w:rPr>
        <w:t xml:space="preserve">Không cần tạo nút mới. </w:t>
      </w:r>
      <w:r>
        <w:t>Sau khi bấm nút Điều chỉnh hiện tại, IT chỉ cần thêm bước xác định thời điểm và lý do.</w:t>
      </w:r>
    </w:p>
    <w:p>
      <w:pPr>
        <w:pStyle w:val="ListNumber"/>
      </w:pPr>
      <w:r>
        <w:t>Bước 1 - Hệ thống tự xác định: (1) Điều chỉnh tại bước đối soát sau khi shipper giao hàng xong nhưng đơn chưa hoàn thành; hoặc (2) Điều chỉnh lại đơn đã hoàn thành từ trước. Tiêu chí phân biệt phải dựa vào trạng thái đơn, không dựa vào cùng ngày hay khác ngày.</w:t>
      </w:r>
    </w:p>
    <w:p>
      <w:pPr>
        <w:pStyle w:val="ListNumber"/>
      </w:pPr>
      <w:r>
        <w:t>Bước 2 - Chọn loại thay đổi: Đơn giá / Số lượng.</w:t>
      </w:r>
    </w:p>
    <w:p>
      <w:pPr>
        <w:pStyle w:val="ListNumber"/>
      </w:pPr>
      <w:r>
        <w:t>Bước 3 - Nếu Số lượng: chọn Tăng hoặc Giảm.</w:t>
      </w:r>
    </w:p>
    <w:p>
      <w:pPr>
        <w:pStyle w:val="ListNumber"/>
      </w:pPr>
      <w:r>
        <w:t>Bước 4 - Hiển thị đúng danh sách Lý do theo TH1 hoặc TH2.</w:t>
      </w:r>
    </w:p>
    <w:p>
      <w:pPr>
        <w:pStyle w:val="ListNumber"/>
      </w:pPr>
      <w:r>
        <w:t>Bước 5 - Nhập số lượng trước/sau, ghi chú, ảnh/chứng từ nếu cần.</w:t>
      </w:r>
    </w:p>
    <w:p>
      <w:pPr>
        <w:pStyle w:val="ListNumber"/>
      </w:pPr>
      <w:r>
        <w:t>Bước 6 - Hệ thống tự quyết định chứng từ kho phải sinh: Phiếu chờ nhập kho / Phiếu xuất bổ sung / Phiếu hỏng không thu hồi / Không chứng từ kho.</w:t>
      </w:r>
    </w:p>
    <w:p>
      <w:pPr>
        <w:pStyle w:val="ListNumber"/>
      </w:pPr>
      <w:r>
        <w:t>Bước 7 - Chỉ cho hoàn tất khi các phê duyệt bắt buộc đã đủ.</w:t>
      </w:r>
    </w:p>
    <w:p>
      <w:pPr>
        <w:pStyle w:val="Heading1"/>
      </w:pPr>
      <w:r>
        <w:t>6. Bộ trường dữ liệu IT nên bổ sung cho mỗi lần Điều chỉnh</w:t>
      </w:r>
    </w:p>
    <w:tbl>
      <w:tblPr>
        <w:tblStyle w:val="TableGrid"/>
        <w:tblW w:type="auto" w:w="0"/>
        <w:jc w:val="center"/>
        <w:tblLook w:firstColumn="1" w:firstRow="1" w:lastColumn="0" w:lastRow="0" w:noHBand="0" w:noVBand="1" w:val="04A0"/>
      </w:tblPr>
      <w:tblGrid>
        <w:gridCol w:w="3504"/>
        <w:gridCol w:w="3504"/>
        <w:gridCol w:w="3504"/>
      </w:tblGrid>
      <w:tr>
        <w:tc>
          <w:tcPr>
            <w:tcW w:type="dxa" w:w="3504"/>
            <w:vAlign w:val="center"/>
            <w:shd w:fill="D9EAF7"/>
          </w:tcPr>
          <w:p>
            <w:r>
              <w:t>Trường</w:t>
            </w:r>
          </w:p>
        </w:tc>
        <w:tc>
          <w:tcPr>
            <w:tcW w:type="dxa" w:w="3504"/>
            <w:vAlign w:val="center"/>
            <w:shd w:fill="D9EAF7"/>
          </w:tcPr>
          <w:p>
            <w:r>
              <w:t>Bắt buộc</w:t>
            </w:r>
          </w:p>
        </w:tc>
        <w:tc>
          <w:tcPr>
            <w:tcW w:type="dxa" w:w="3504"/>
            <w:vAlign w:val="center"/>
            <w:shd w:fill="D9EAF7"/>
          </w:tcPr>
          <w:p>
            <w:r>
              <w:t>Mô tả</w:t>
            </w:r>
          </w:p>
        </w:tc>
      </w:tr>
      <w:tr>
        <w:tc>
          <w:tcPr>
            <w:tcW w:type="dxa" w:w="3504"/>
            <w:vAlign w:val="center"/>
          </w:tcPr>
          <w:p>
            <w:r>
              <w:t>adjustment_context</w:t>
            </w:r>
          </w:p>
        </w:tc>
        <w:tc>
          <w:tcPr>
            <w:tcW w:type="dxa" w:w="3504"/>
            <w:vAlign w:val="center"/>
          </w:tcPr>
          <w:p>
            <w:r>
              <w:t>Có</w:t>
            </w:r>
          </w:p>
        </w:tc>
        <w:tc>
          <w:tcPr>
            <w:tcW w:type="dxa" w:w="3504"/>
            <w:vAlign w:val="center"/>
          </w:tcPr>
          <w:p>
            <w:r>
              <w:t>HANDOVER_SAME_DAY / PRIOR_DAY</w:t>
            </w:r>
          </w:p>
        </w:tc>
      </w:tr>
      <w:tr>
        <w:tc>
          <w:tcPr>
            <w:tcW w:type="dxa" w:w="3504"/>
            <w:vAlign w:val="center"/>
          </w:tcPr>
          <w:p>
            <w:r>
              <w:t>adjustment_dimension</w:t>
            </w:r>
          </w:p>
        </w:tc>
        <w:tc>
          <w:tcPr>
            <w:tcW w:type="dxa" w:w="3504"/>
            <w:vAlign w:val="center"/>
          </w:tcPr>
          <w:p>
            <w:r>
              <w:t>Có</w:t>
            </w:r>
          </w:p>
        </w:tc>
        <w:tc>
          <w:tcPr>
            <w:tcW w:type="dxa" w:w="3504"/>
            <w:vAlign w:val="center"/>
          </w:tcPr>
          <w:p>
            <w:r>
              <w:t>PRICE / QUANTITY</w:t>
            </w:r>
          </w:p>
        </w:tc>
      </w:tr>
      <w:tr>
        <w:tc>
          <w:tcPr>
            <w:tcW w:type="dxa" w:w="3504"/>
            <w:vAlign w:val="center"/>
          </w:tcPr>
          <w:p>
            <w:r>
              <w:t>quantity_direction</w:t>
            </w:r>
          </w:p>
        </w:tc>
        <w:tc>
          <w:tcPr>
            <w:tcW w:type="dxa" w:w="3504"/>
            <w:vAlign w:val="center"/>
          </w:tcPr>
          <w:p>
            <w:r>
              <w:t>Nếu sửa SL</w:t>
            </w:r>
          </w:p>
        </w:tc>
        <w:tc>
          <w:tcPr>
            <w:tcW w:type="dxa" w:w="3504"/>
            <w:vAlign w:val="center"/>
          </w:tcPr>
          <w:p>
            <w:r>
              <w:t>INCREASE / DECREASE</w:t>
            </w:r>
          </w:p>
        </w:tc>
      </w:tr>
      <w:tr>
        <w:tc>
          <w:tcPr>
            <w:tcW w:type="dxa" w:w="3504"/>
            <w:vAlign w:val="center"/>
          </w:tcPr>
          <w:p>
            <w:r>
              <w:t>adjustment_reason_code</w:t>
            </w:r>
          </w:p>
        </w:tc>
        <w:tc>
          <w:tcPr>
            <w:tcW w:type="dxa" w:w="3504"/>
            <w:vAlign w:val="center"/>
          </w:tcPr>
          <w:p>
            <w:r>
              <w:t>Có</w:t>
            </w:r>
          </w:p>
        </w:tc>
        <w:tc>
          <w:tcPr>
            <w:tcW w:type="dxa" w:w="3504"/>
            <w:vAlign w:val="center"/>
          </w:tcPr>
          <w:p>
            <w:r>
              <w:t>Mã lý do chuẩn</w:t>
            </w:r>
          </w:p>
        </w:tc>
      </w:tr>
      <w:tr>
        <w:tc>
          <w:tcPr>
            <w:tcW w:type="dxa" w:w="3504"/>
            <w:vAlign w:val="center"/>
          </w:tcPr>
          <w:p>
            <w:r>
              <w:t>adjustment_reason_text</w:t>
            </w:r>
          </w:p>
        </w:tc>
        <w:tc>
          <w:tcPr>
            <w:tcW w:type="dxa" w:w="3504"/>
            <w:vAlign w:val="center"/>
          </w:tcPr>
          <w:p>
            <w:r>
              <w:t>Có</w:t>
            </w:r>
          </w:p>
        </w:tc>
        <w:tc>
          <w:tcPr>
            <w:tcW w:type="dxa" w:w="3504"/>
            <w:vAlign w:val="center"/>
          </w:tcPr>
          <w:p>
            <w:r>
              <w:t>Tên/lý do hiển thị</w:t>
            </w:r>
          </w:p>
        </w:tc>
      </w:tr>
      <w:tr>
        <w:tc>
          <w:tcPr>
            <w:tcW w:type="dxa" w:w="3504"/>
            <w:vAlign w:val="center"/>
          </w:tcPr>
          <w:p>
            <w:r>
              <w:t>original_qty</w:t>
            </w:r>
          </w:p>
        </w:tc>
        <w:tc>
          <w:tcPr>
            <w:tcW w:type="dxa" w:w="3504"/>
            <w:vAlign w:val="center"/>
          </w:tcPr>
          <w:p>
            <w:r>
              <w:t>Có</w:t>
            </w:r>
          </w:p>
        </w:tc>
        <w:tc>
          <w:tcPr>
            <w:tcW w:type="dxa" w:w="3504"/>
            <w:vAlign w:val="center"/>
          </w:tcPr>
          <w:p>
            <w:r>
              <w:t>Số lượng trước điều chỉnh</w:t>
            </w:r>
          </w:p>
        </w:tc>
      </w:tr>
      <w:tr>
        <w:tc>
          <w:tcPr>
            <w:tcW w:type="dxa" w:w="3504"/>
            <w:vAlign w:val="center"/>
          </w:tcPr>
          <w:p>
            <w:r>
              <w:t>new_qty</w:t>
            </w:r>
          </w:p>
        </w:tc>
        <w:tc>
          <w:tcPr>
            <w:tcW w:type="dxa" w:w="3504"/>
            <w:vAlign w:val="center"/>
          </w:tcPr>
          <w:p>
            <w:r>
              <w:t>Có</w:t>
            </w:r>
          </w:p>
        </w:tc>
        <w:tc>
          <w:tcPr>
            <w:tcW w:type="dxa" w:w="3504"/>
            <w:vAlign w:val="center"/>
          </w:tcPr>
          <w:p>
            <w:r>
              <w:t>Số lượng sau điều chỉnh</w:t>
            </w:r>
          </w:p>
        </w:tc>
      </w:tr>
      <w:tr>
        <w:tc>
          <w:tcPr>
            <w:tcW w:type="dxa" w:w="3504"/>
            <w:vAlign w:val="center"/>
          </w:tcPr>
          <w:p>
            <w:r>
              <w:t>difference_qty</w:t>
            </w:r>
          </w:p>
        </w:tc>
        <w:tc>
          <w:tcPr>
            <w:tcW w:type="dxa" w:w="3504"/>
            <w:vAlign w:val="center"/>
          </w:tcPr>
          <w:p>
            <w:r>
              <w:t>Tự tính</w:t>
            </w:r>
          </w:p>
        </w:tc>
        <w:tc>
          <w:tcPr>
            <w:tcW w:type="dxa" w:w="3504"/>
            <w:vAlign w:val="center"/>
          </w:tcPr>
          <w:p>
            <w:r>
              <w:t>new_qty - original_qty</w:t>
            </w:r>
          </w:p>
        </w:tc>
      </w:tr>
      <w:tr>
        <w:tc>
          <w:tcPr>
            <w:tcW w:type="dxa" w:w="3504"/>
            <w:vAlign w:val="center"/>
          </w:tcPr>
          <w:p>
            <w:r>
              <w:t>money_effect</w:t>
            </w:r>
          </w:p>
        </w:tc>
        <w:tc>
          <w:tcPr>
            <w:tcW w:type="dxa" w:w="3504"/>
            <w:vAlign w:val="center"/>
          </w:tcPr>
          <w:p>
            <w:r>
              <w:t>Tự tính/duyệt</w:t>
            </w:r>
          </w:p>
        </w:tc>
        <w:tc>
          <w:tcPr>
            <w:tcW w:type="dxa" w:w="3504"/>
            <w:vAlign w:val="center"/>
          </w:tcPr>
          <w:p>
            <w:r>
              <w:t>Giá trị công nợ tăng/giảm</w:t>
            </w:r>
          </w:p>
        </w:tc>
      </w:tr>
      <w:tr>
        <w:tc>
          <w:tcPr>
            <w:tcW w:type="dxa" w:w="3504"/>
            <w:vAlign w:val="center"/>
          </w:tcPr>
          <w:p>
            <w:r>
              <w:t>physical_return_expected</w:t>
            </w:r>
          </w:p>
        </w:tc>
        <w:tc>
          <w:tcPr>
            <w:tcW w:type="dxa" w:w="3504"/>
            <w:vAlign w:val="center"/>
          </w:tcPr>
          <w:p>
            <w:r>
              <w:t>Có với giảm</w:t>
            </w:r>
          </w:p>
        </w:tc>
        <w:tc>
          <w:tcPr>
            <w:tcW w:type="dxa" w:w="3504"/>
            <w:vAlign w:val="center"/>
          </w:tcPr>
          <w:p>
            <w:r>
              <w:t>Có hàng dự kiến quay về kho hay không</w:t>
            </w:r>
          </w:p>
        </w:tc>
      </w:tr>
      <w:tr>
        <w:tc>
          <w:tcPr>
            <w:tcW w:type="dxa" w:w="3504"/>
            <w:vAlign w:val="center"/>
          </w:tcPr>
          <w:p>
            <w:r>
              <w:t>warehouse_document_type</w:t>
            </w:r>
          </w:p>
        </w:tc>
        <w:tc>
          <w:tcPr>
            <w:tcW w:type="dxa" w:w="3504"/>
            <w:vAlign w:val="center"/>
          </w:tcPr>
          <w:p>
            <w:r>
              <w:t>Tự sinh</w:t>
            </w:r>
          </w:p>
        </w:tc>
        <w:tc>
          <w:tcPr>
            <w:tcW w:type="dxa" w:w="3504"/>
            <w:vAlign w:val="center"/>
          </w:tcPr>
          <w:p>
            <w:r>
              <w:t>RECEIPT_PENDING / EXTRA_ISSUE / DAMAGE_NO_RETURN / NONE</w:t>
            </w:r>
          </w:p>
        </w:tc>
      </w:tr>
      <w:tr>
        <w:tc>
          <w:tcPr>
            <w:tcW w:type="dxa" w:w="3504"/>
            <w:vAlign w:val="center"/>
          </w:tcPr>
          <w:p>
            <w:r>
              <w:t>responsible_department</w:t>
            </w:r>
          </w:p>
        </w:tc>
        <w:tc>
          <w:tcPr>
            <w:tcW w:type="dxa" w:w="3504"/>
            <w:vAlign w:val="center"/>
          </w:tcPr>
          <w:p>
            <w:r>
              <w:t>Theo lý do</w:t>
            </w:r>
          </w:p>
        </w:tc>
        <w:tc>
          <w:tcPr>
            <w:tcW w:type="dxa" w:w="3504"/>
            <w:vAlign w:val="center"/>
          </w:tcPr>
          <w:p>
            <w:r>
              <w:t>Kho / Ship / QC / NCC / KTBH / Không xác định / Công ty hỗ trợ</w:t>
            </w:r>
          </w:p>
        </w:tc>
      </w:tr>
      <w:tr>
        <w:tc>
          <w:tcPr>
            <w:tcW w:type="dxa" w:w="3504"/>
            <w:vAlign w:val="center"/>
          </w:tcPr>
          <w:p>
            <w:r>
              <w:t>responsible_person</w:t>
            </w:r>
          </w:p>
        </w:tc>
        <w:tc>
          <w:tcPr>
            <w:tcW w:type="dxa" w:w="3504"/>
            <w:vAlign w:val="center"/>
          </w:tcPr>
          <w:p>
            <w:r>
              <w:t>Nếu xác định</w:t>
            </w:r>
          </w:p>
        </w:tc>
        <w:tc>
          <w:tcPr>
            <w:tcW w:type="dxa" w:w="3504"/>
            <w:vAlign w:val="center"/>
          </w:tcPr>
          <w:p>
            <w:r>
              <w:t>Người liên quan</w:t>
            </w:r>
          </w:p>
        </w:tc>
      </w:tr>
      <w:tr>
        <w:tc>
          <w:tcPr>
            <w:tcW w:type="dxa" w:w="3504"/>
            <w:vAlign w:val="center"/>
          </w:tcPr>
          <w:p>
            <w:r>
              <w:t>evidence</w:t>
            </w:r>
          </w:p>
        </w:tc>
        <w:tc>
          <w:tcPr>
            <w:tcW w:type="dxa" w:w="3504"/>
            <w:vAlign w:val="center"/>
          </w:tcPr>
          <w:p>
            <w:r>
              <w:t>Theo quy định</w:t>
            </w:r>
          </w:p>
        </w:tc>
        <w:tc>
          <w:tcPr>
            <w:tcW w:type="dxa" w:w="3504"/>
            <w:vAlign w:val="center"/>
          </w:tcPr>
          <w:p>
            <w:r>
              <w:t>Ảnh, hóa đơn, ghi chú khách, xác nhận ship</w:t>
            </w:r>
          </w:p>
        </w:tc>
      </w:tr>
      <w:tr>
        <w:tc>
          <w:tcPr>
            <w:tcW w:type="dxa" w:w="3504"/>
            <w:vAlign w:val="center"/>
          </w:tcPr>
          <w:p>
            <w:r>
              <w:t>created_by / created_at</w:t>
            </w:r>
          </w:p>
        </w:tc>
        <w:tc>
          <w:tcPr>
            <w:tcW w:type="dxa" w:w="3504"/>
            <w:vAlign w:val="center"/>
          </w:tcPr>
          <w:p>
            <w:r>
              <w:t>Tự sinh</w:t>
            </w:r>
          </w:p>
        </w:tc>
        <w:tc>
          <w:tcPr>
            <w:tcW w:type="dxa" w:w="3504"/>
            <w:vAlign w:val="center"/>
          </w:tcPr>
          <w:p>
            <w:r>
              <w:t>Người và thời điểm bấm điều chỉnh</w:t>
            </w:r>
          </w:p>
        </w:tc>
      </w:tr>
      <w:tr>
        <w:tc>
          <w:tcPr>
            <w:tcW w:type="dxa" w:w="3504"/>
            <w:vAlign w:val="center"/>
          </w:tcPr>
          <w:p>
            <w:r>
              <w:t>warehouse_approved_by / at</w:t>
            </w:r>
          </w:p>
        </w:tc>
        <w:tc>
          <w:tcPr>
            <w:tcW w:type="dxa" w:w="3504"/>
            <w:vAlign w:val="center"/>
          </w:tcPr>
          <w:p>
            <w:r>
              <w:t>Nếu có phiếu kho</w:t>
            </w:r>
          </w:p>
        </w:tc>
        <w:tc>
          <w:tcPr>
            <w:tcW w:type="dxa" w:w="3504"/>
            <w:vAlign w:val="center"/>
          </w:tcPr>
          <w:p>
            <w:r>
              <w:t>Người duyệt kho</w:t>
            </w:r>
          </w:p>
        </w:tc>
      </w:tr>
      <w:tr>
        <w:tc>
          <w:tcPr>
            <w:tcW w:type="dxa" w:w="3504"/>
            <w:vAlign w:val="center"/>
          </w:tcPr>
          <w:p>
            <w:r>
              <w:t>final_approved_by / at</w:t>
            </w:r>
          </w:p>
        </w:tc>
        <w:tc>
          <w:tcPr>
            <w:tcW w:type="dxa" w:w="3504"/>
            <w:vAlign w:val="center"/>
          </w:tcPr>
          <w:p>
            <w:r>
              <w:t>Nếu cần</w:t>
            </w:r>
          </w:p>
        </w:tc>
        <w:tc>
          <w:tcPr>
            <w:tcW w:type="dxa" w:w="3504"/>
            <w:vAlign w:val="center"/>
          </w:tcPr>
          <w:p>
            <w:r>
              <w:t>Người duyệt điều chỉnh cuối cùng</w:t>
            </w:r>
          </w:p>
        </w:tc>
      </w:tr>
      <w:tr>
        <w:tc>
          <w:tcPr>
            <w:tcW w:type="dxa" w:w="3504"/>
            <w:vAlign w:val="center"/>
          </w:tcPr>
          <w:p>
            <w:r>
              <w:t>before_snapshot / after_snapshot</w:t>
            </w:r>
          </w:p>
        </w:tc>
        <w:tc>
          <w:tcPr>
            <w:tcW w:type="dxa" w:w="3504"/>
            <w:vAlign w:val="center"/>
          </w:tcPr>
          <w:p>
            <w:r>
              <w:t>Có</w:t>
            </w:r>
          </w:p>
        </w:tc>
        <w:tc>
          <w:tcPr>
            <w:tcW w:type="dxa" w:w="3504"/>
            <w:vAlign w:val="center"/>
          </w:tcPr>
          <w:p>
            <w:r>
              <w:t>Lưu lịch sử trước - sau, không ghi đè mất dữ liệu cũ</w:t>
            </w:r>
          </w:p>
        </w:tc>
      </w:tr>
    </w:tbl>
    <w:p>
      <w:pPr>
        <w:pStyle w:val="Heading1"/>
      </w:pPr>
      <w:r>
        <w:t>7. Ma trận quyết định tự động cho IT</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vAlign w:val="center"/>
            <w:shd w:fill="D9EAF7"/>
          </w:tcPr>
          <w:p>
            <w:r>
              <w:t>Bối cảnh</w:t>
            </w:r>
          </w:p>
        </w:tc>
        <w:tc>
          <w:tcPr>
            <w:tcW w:type="dxa" w:w="2102"/>
            <w:vAlign w:val="center"/>
            <w:shd w:fill="D9EAF7"/>
          </w:tcPr>
          <w:p>
            <w:r>
              <w:t>Chiều SL</w:t>
            </w:r>
          </w:p>
        </w:tc>
        <w:tc>
          <w:tcPr>
            <w:tcW w:type="dxa" w:w="2102"/>
            <w:vAlign w:val="center"/>
            <w:shd w:fill="D9EAF7"/>
          </w:tcPr>
          <w:p>
            <w:r>
              <w:t>Có hàng quay về?</w:t>
            </w:r>
          </w:p>
        </w:tc>
        <w:tc>
          <w:tcPr>
            <w:tcW w:type="dxa" w:w="2102"/>
            <w:vAlign w:val="center"/>
            <w:shd w:fill="D9EAF7"/>
          </w:tcPr>
          <w:p>
            <w:r>
              <w:t>Chứng từ kho</w:t>
            </w:r>
          </w:p>
        </w:tc>
        <w:tc>
          <w:tcPr>
            <w:tcW w:type="dxa" w:w="2102"/>
            <w:vAlign w:val="center"/>
            <w:shd w:fill="D9EAF7"/>
          </w:tcPr>
          <w:p>
            <w:r>
              <w:t>Công nợ</w:t>
            </w:r>
          </w:p>
        </w:tc>
      </w:tr>
      <w:tr>
        <w:tc>
          <w:tcPr>
            <w:tcW w:type="dxa" w:w="2102"/>
            <w:vAlign w:val="center"/>
          </w:tcPr>
          <w:p>
            <w:r>
              <w:t>Đối soát sau giao hàng - trước hoàn thành đơn</w:t>
            </w:r>
          </w:p>
        </w:tc>
        <w:tc>
          <w:tcPr>
            <w:tcW w:type="dxa" w:w="2102"/>
            <w:vAlign w:val="center"/>
          </w:tcPr>
          <w:p>
            <w:r>
              <w:t>Giảm</w:t>
            </w:r>
          </w:p>
        </w:tc>
        <w:tc>
          <w:tcPr>
            <w:tcW w:type="dxa" w:w="2102"/>
            <w:vAlign w:val="center"/>
          </w:tcPr>
          <w:p>
            <w:r>
              <w:t>Có</w:t>
            </w:r>
          </w:p>
        </w:tc>
        <w:tc>
          <w:tcPr>
            <w:tcW w:type="dxa" w:w="2102"/>
            <w:vAlign w:val="center"/>
          </w:tcPr>
          <w:p>
            <w:r>
              <w:t>Phiếu chờ nhập kho</w:t>
            </w:r>
          </w:p>
        </w:tc>
        <w:tc>
          <w:tcPr>
            <w:tcW w:type="dxa" w:w="2102"/>
            <w:vAlign w:val="center"/>
          </w:tcPr>
          <w:p>
            <w:r>
              <w:t>Giảm sau khi kho duyệt</w:t>
            </w:r>
          </w:p>
        </w:tc>
      </w:tr>
      <w:tr>
        <w:tc>
          <w:tcPr>
            <w:tcW w:type="dxa" w:w="2102"/>
            <w:vAlign w:val="center"/>
          </w:tcPr>
          <w:p>
            <w:r>
              <w:t>Đối soát sau giao hàng - trước hoàn thành đơn</w:t>
            </w:r>
          </w:p>
        </w:tc>
        <w:tc>
          <w:tcPr>
            <w:tcW w:type="dxa" w:w="2102"/>
            <w:vAlign w:val="center"/>
          </w:tcPr>
          <w:p>
            <w:r>
              <w:t>Giảm</w:t>
            </w:r>
          </w:p>
        </w:tc>
        <w:tc>
          <w:tcPr>
            <w:tcW w:type="dxa" w:w="2102"/>
            <w:vAlign w:val="center"/>
          </w:tcPr>
          <w:p>
            <w:r>
              <w:t>Không - hỏng/mất</w:t>
            </w:r>
          </w:p>
        </w:tc>
        <w:tc>
          <w:tcPr>
            <w:tcW w:type="dxa" w:w="2102"/>
            <w:vAlign w:val="center"/>
          </w:tcPr>
          <w:p>
            <w:r>
              <w:t>Phiếu hỏng không thu hồi</w:t>
            </w:r>
          </w:p>
        </w:tc>
        <w:tc>
          <w:tcPr>
            <w:tcW w:type="dxa" w:w="2102"/>
            <w:vAlign w:val="center"/>
          </w:tcPr>
          <w:p>
            <w:r>
              <w:t>Giảm theo thực nhận</w:t>
            </w:r>
          </w:p>
        </w:tc>
      </w:tr>
      <w:tr>
        <w:tc>
          <w:tcPr>
            <w:tcW w:type="dxa" w:w="2102"/>
            <w:vAlign w:val="center"/>
          </w:tcPr>
          <w:p>
            <w:r>
              <w:t>Đối soát sau giao hàng - trước hoàn thành đơn</w:t>
            </w:r>
          </w:p>
        </w:tc>
        <w:tc>
          <w:tcPr>
            <w:tcW w:type="dxa" w:w="2102"/>
            <w:vAlign w:val="center"/>
          </w:tcPr>
          <w:p>
            <w:r>
              <w:t>Tăng</w:t>
            </w:r>
          </w:p>
        </w:tc>
        <w:tc>
          <w:tcPr>
            <w:tcW w:type="dxa" w:w="2102"/>
            <w:vAlign w:val="center"/>
          </w:tcPr>
          <w:p>
            <w:r>
              <w:t>Không</w:t>
            </w:r>
          </w:p>
        </w:tc>
        <w:tc>
          <w:tcPr>
            <w:tcW w:type="dxa" w:w="2102"/>
            <w:vAlign w:val="center"/>
          </w:tcPr>
          <w:p>
            <w:r>
              <w:t>Phiếu xuất bổ sung</w:t>
            </w:r>
          </w:p>
        </w:tc>
        <w:tc>
          <w:tcPr>
            <w:tcW w:type="dxa" w:w="2102"/>
            <w:vAlign w:val="center"/>
          </w:tcPr>
          <w:p>
            <w:r>
              <w:t>Tăng nếu tính tiền; không tăng nếu chuyển hàng tặng</w:t>
            </w:r>
          </w:p>
        </w:tc>
      </w:tr>
      <w:tr>
        <w:tc>
          <w:tcPr>
            <w:tcW w:type="dxa" w:w="2102"/>
            <w:vAlign w:val="center"/>
          </w:tcPr>
          <w:p>
            <w:r>
              <w:t>Ngày trước</w:t>
            </w:r>
          </w:p>
        </w:tc>
        <w:tc>
          <w:tcPr>
            <w:tcW w:type="dxa" w:w="2102"/>
            <w:vAlign w:val="center"/>
          </w:tcPr>
          <w:p>
            <w:r>
              <w:t>Giảm - khách còn hàng</w:t>
            </w:r>
          </w:p>
        </w:tc>
        <w:tc>
          <w:tcPr>
            <w:tcW w:type="dxa" w:w="2102"/>
            <w:vAlign w:val="center"/>
          </w:tcPr>
          <w:p>
            <w:r>
              <w:t>Có thể thu</w:t>
            </w:r>
          </w:p>
        </w:tc>
        <w:tc>
          <w:tcPr>
            <w:tcW w:type="dxa" w:w="2102"/>
            <w:vAlign w:val="center"/>
          </w:tcPr>
          <w:p>
            <w:r>
              <w:t>KHÔNG điều chỉnh; chuyển Đơn thu</w:t>
            </w:r>
          </w:p>
        </w:tc>
        <w:tc>
          <w:tcPr>
            <w:tcW w:type="dxa" w:w="2102"/>
            <w:vAlign w:val="center"/>
          </w:tcPr>
          <w:p>
            <w:r>
              <w:t>Xử lý qua đơn thu</w:t>
            </w:r>
          </w:p>
        </w:tc>
      </w:tr>
      <w:tr>
        <w:tc>
          <w:tcPr>
            <w:tcW w:type="dxa" w:w="2102"/>
            <w:vAlign w:val="center"/>
          </w:tcPr>
          <w:p>
            <w:r>
              <w:t>Ngày trước</w:t>
            </w:r>
          </w:p>
        </w:tc>
        <w:tc>
          <w:tcPr>
            <w:tcW w:type="dxa" w:w="2102"/>
            <w:vAlign w:val="center"/>
          </w:tcPr>
          <w:p>
            <w:r>
              <w:t>Giảm - cân hụt/giao thiếu</w:t>
            </w:r>
          </w:p>
        </w:tc>
        <w:tc>
          <w:tcPr>
            <w:tcW w:type="dxa" w:w="2102"/>
            <w:vAlign w:val="center"/>
          </w:tcPr>
          <w:p>
            <w:r>
              <w:t>Không</w:t>
            </w:r>
          </w:p>
        </w:tc>
        <w:tc>
          <w:tcPr>
            <w:tcW w:type="dxa" w:w="2102"/>
            <w:vAlign w:val="center"/>
          </w:tcPr>
          <w:p>
            <w:r>
              <w:t>KHÔNG điều chỉnh; chuyển Đơn bù</w:t>
            </w:r>
          </w:p>
        </w:tc>
        <w:tc>
          <w:tcPr>
            <w:tcW w:type="dxa" w:w="2102"/>
            <w:vAlign w:val="center"/>
          </w:tcPr>
          <w:p>
            <w:r>
              <w:t>Giữ đơn gốc</w:t>
            </w:r>
          </w:p>
        </w:tc>
      </w:tr>
      <w:tr>
        <w:tc>
          <w:tcPr>
            <w:tcW w:type="dxa" w:w="2102"/>
            <w:vAlign w:val="center"/>
          </w:tcPr>
          <w:p>
            <w:r>
              <w:t>Ngày trước</w:t>
            </w:r>
          </w:p>
        </w:tc>
        <w:tc>
          <w:tcPr>
            <w:tcW w:type="dxa" w:w="2102"/>
            <w:vAlign w:val="center"/>
          </w:tcPr>
          <w:p>
            <w:r>
              <w:t>Giảm - hỏng không thu hồi</w:t>
            </w:r>
          </w:p>
        </w:tc>
        <w:tc>
          <w:tcPr>
            <w:tcW w:type="dxa" w:w="2102"/>
            <w:vAlign w:val="center"/>
          </w:tcPr>
          <w:p>
            <w:r>
              <w:t>Không</w:t>
            </w:r>
          </w:p>
        </w:tc>
        <w:tc>
          <w:tcPr>
            <w:tcW w:type="dxa" w:w="2102"/>
            <w:vAlign w:val="center"/>
          </w:tcPr>
          <w:p>
            <w:r>
              <w:t>Phiếu hỏng không thu hồi</w:t>
            </w:r>
          </w:p>
        </w:tc>
        <w:tc>
          <w:tcPr>
            <w:tcW w:type="dxa" w:w="2102"/>
            <w:vAlign w:val="center"/>
          </w:tcPr>
          <w:p>
            <w:r>
              <w:t>Được giảm nếu đủ điều kiện</w:t>
            </w:r>
          </w:p>
        </w:tc>
      </w:tr>
      <w:tr>
        <w:tc>
          <w:tcPr>
            <w:tcW w:type="dxa" w:w="2102"/>
            <w:vAlign w:val="center"/>
          </w:tcPr>
          <w:p>
            <w:r>
              <w:t>Ngày trước</w:t>
            </w:r>
          </w:p>
        </w:tc>
        <w:tc>
          <w:tcPr>
            <w:tcW w:type="dxa" w:w="2102"/>
            <w:vAlign w:val="center"/>
          </w:tcPr>
          <w:p>
            <w:r>
              <w:t>Giảm - chênh lệch nhỏ</w:t>
            </w:r>
          </w:p>
        </w:tc>
        <w:tc>
          <w:tcPr>
            <w:tcW w:type="dxa" w:w="2102"/>
            <w:vAlign w:val="center"/>
          </w:tcPr>
          <w:p>
            <w:r>
              <w:t>Không</w:t>
            </w:r>
          </w:p>
        </w:tc>
        <w:tc>
          <w:tcPr>
            <w:tcW w:type="dxa" w:w="2102"/>
            <w:vAlign w:val="center"/>
          </w:tcPr>
          <w:p>
            <w:r>
              <w:t>Phiếu chênh lệch/hỗ trợ hoặc damage no return theo cấu hình</w:t>
            </w:r>
          </w:p>
        </w:tc>
        <w:tc>
          <w:tcPr>
            <w:tcW w:type="dxa" w:w="2102"/>
            <w:vAlign w:val="center"/>
          </w:tcPr>
          <w:p>
            <w:r>
              <w:t>Được giảm</w:t>
            </w:r>
          </w:p>
        </w:tc>
      </w:tr>
      <w:tr>
        <w:tc>
          <w:tcPr>
            <w:tcW w:type="dxa" w:w="2102"/>
            <w:vAlign w:val="center"/>
          </w:tcPr>
          <w:p>
            <w:r>
              <w:t>Ngày trước</w:t>
            </w:r>
          </w:p>
        </w:tc>
        <w:tc>
          <w:tcPr>
            <w:tcW w:type="dxa" w:w="2102"/>
            <w:vAlign w:val="center"/>
          </w:tcPr>
          <w:p>
            <w:r>
              <w:t>Tăng</w:t>
            </w:r>
          </w:p>
        </w:tc>
        <w:tc>
          <w:tcPr>
            <w:tcW w:type="dxa" w:w="2102"/>
            <w:vAlign w:val="center"/>
          </w:tcPr>
          <w:p>
            <w:r>
              <w:t>Không</w:t>
            </w:r>
          </w:p>
        </w:tc>
        <w:tc>
          <w:tcPr>
            <w:tcW w:type="dxa" w:w="2102"/>
            <w:vAlign w:val="center"/>
          </w:tcPr>
          <w:p>
            <w:r>
              <w:t>Phiếu xuất bổ sung</w:t>
            </w:r>
          </w:p>
        </w:tc>
        <w:tc>
          <w:tcPr>
            <w:tcW w:type="dxa" w:w="2102"/>
            <w:vAlign w:val="center"/>
          </w:tcPr>
          <w:p>
            <w:r>
              <w:t>Tăng nếu tính tiền; hoặc Hàng tặng nếu không thu</w:t>
            </w:r>
          </w:p>
        </w:tc>
      </w:tr>
    </w:tbl>
    <w:p>
      <w:pPr>
        <w:pStyle w:val="Heading1"/>
      </w:pPr>
      <w:r>
        <w:t>8. Ví dụ nghiệp vụ chi tiết để IT test</w:t>
      </w:r>
    </w:p>
    <w:p>
      <w:r>
        <w:t>Case 1 - Đối soát sau giao hàng - trước hoàn thành đơn, khách nhận 8kg/đơn 10kg, ship mang 2kg về</w:t>
        <w:br/>
        <w:t>KTBH điều chỉnh 10 -&gt; 8; hệ thống sinh Phiếu chờ nhập kho 2kg; phiếu gắn shipper; kho cân thực nhận; Trưởng kho duyệt; sau duyệt đơn/công nợ chốt 8kg. Nếu kho chỉ nhận 1,9kg thì 0,1kg phải có lý do chênh, không được tự nhập đủ 2kg.</w:t>
      </w:r>
    </w:p>
    <w:p>
      <w:r>
        <w:t>Case 2 - Đối soát sau giao hàng - trước hoàn thành đơn, đơn 9kg nhưng khách nhận 10kg</w:t>
        <w:br/>
        <w:t>Điều chỉnh tăng 9 -&gt; 10; hệ thống sinh Phiếu xuất bổ sung 1kg. Nếu khách trả tiền thì tăng công nợ; nếu công ty cho 1kg thì chuyển 1kg sang nghiệp vụ hàng tặng/hỗ trợ.</w:t>
      </w:r>
    </w:p>
    <w:p>
      <w:r>
        <w:rPr>
          <w:b/>
        </w:rPr>
        <w:t>Case 3 - Ngày trước, khách báo 1kg hỏng và muốn trừ ngay để thanh toán</w:t>
      </w:r>
      <w:r>
        <w:br/>
        <w:t>Cho điều chỉnh giảm theo lý do Hàng hỏng tại khách - không thu hồi. Kho ghi hỏng 1kg tại khách vào ngày điều chỉnh; không sinh nhập kho; công nợ giảm 1kg.</w:t>
      </w:r>
    </w:p>
    <w:p>
      <w:r>
        <w:rPr>
          <w:b/>
        </w:rPr>
        <w:t>Case 4 - Ngày trước, khách nói thiếu 1kg</w:t>
      </w:r>
      <w:r>
        <w:br/>
        <w:t>Không cho điều chỉnh giảm. Chuyển sang Đơn bù 1kg - lý do Cân hụt/Sai số lượng; đơn gốc giữ nguyên.</w:t>
      </w:r>
    </w:p>
    <w:p>
      <w:r>
        <w:rPr>
          <w:b/>
        </w:rPr>
        <w:t>Case 5 - Ngày trước, khách còn 2kg và muốn công ty lấy về</w:t>
      </w:r>
      <w:r>
        <w:br/>
        <w:t>Không điều chỉnh giảm trực tiếp. Tạo Đơn thu hàng 2kg; khi hàng về kho mới cân, duyệt, nhập và xử lý giảm công nợ.</w:t>
      </w:r>
    </w:p>
    <w:p>
      <w:r>
        <w:rPr>
          <w:b/>
        </w:rPr>
        <w:t>Case 6 - Shipper làm hỏng 1kg không thu hồi</w:t>
      </w:r>
      <w:r>
        <w:br/>
        <w:t>Cho giảm nếu khách không nhận 1kg; sinh phiếu Hỏng không thu hồi - trách nhiệm Ship; không nhập tồn.</w:t>
      </w:r>
    </w:p>
    <w:p>
      <w:r>
        <w:rPr>
          <w:b/>
        </w:rPr>
        <w:t>Case 7 - Kho gây hỏng 1kg không thu hồi</w:t>
      </w:r>
      <w:r>
        <w:br/>
        <w:t>Cho giảm theo lý do Hỏng do Kho; sinh ghi nhận hỏng trách nhiệm Kho; không cộng tồn; cần cấp duyệt phù hợp.</w:t>
      </w:r>
    </w:p>
    <w:p>
      <w:r>
        <w:rPr>
          <w:b/>
        </w:rPr>
        <w:t>Case 8 - Ngày trước, thực giao 10kg nhưng đơn chỉ 9kg</w:t>
      </w:r>
      <w:r>
        <w:br/>
        <w:t>Cho điều chỉnh tăng; tạo Phiếu xuất bổ sung 1kg; cập nhật công nợ nếu tính tiền hoặc chuyển 1kg hàng tặng nếu không thu tiền.</w:t>
      </w:r>
    </w:p>
    <w:p>
      <w:pPr>
        <w:pStyle w:val="Heading1"/>
      </w:pPr>
      <w:r>
        <w:t>9. Các khóa kiểm soát bắt buộc</w:t>
      </w:r>
    </w:p>
    <w:p>
      <w:pPr>
        <w:pStyle w:val="ListBullet"/>
      </w:pPr>
      <w:r>
        <w:t>Không cho giảm số lượng rồi tự động cộng chênh lệch vào tồn kho nếu chưa có hàng vật lý được kho nhận.</w:t>
      </w:r>
    </w:p>
    <w:p>
      <w:pPr>
        <w:pStyle w:val="ListBullet"/>
      </w:pPr>
      <w:r>
        <w:t>Phiếu chờ nhập kho phải gắn nguồn trả là shipper/chuyến giao và mã đơn gốc.</w:t>
      </w:r>
    </w:p>
    <w:p>
      <w:pPr>
        <w:pStyle w:val="ListBullet"/>
      </w:pPr>
      <w:r>
        <w:t>Trưởng kho được nhập số thực nhận khác dự kiến nhưng phải có lý do và lưu lịch sử.</w:t>
      </w:r>
    </w:p>
    <w:p>
      <w:pPr>
        <w:pStyle w:val="ListBullet"/>
      </w:pPr>
      <w:r>
        <w:t>Điều chỉnh tăng luôn phải tạo dấu vết xuất kho bổ sung hoặc nghiệp vụ hàng tặng tương ứng.</w:t>
      </w:r>
    </w:p>
    <w:p>
      <w:pPr>
        <w:pStyle w:val="ListBullet"/>
      </w:pPr>
      <w:r>
        <w:t>Đơn ngày trước: các lý do cân hụt/giao thiếu, chất lượng cần bù, khách còn hàng để thu phải bị điều hướng sang nghiệp vụ chuẩn, không cho dùng điều chỉnh giảm.</w:t>
      </w:r>
    </w:p>
    <w:p>
      <w:pPr>
        <w:pStyle w:val="ListBullet"/>
      </w:pPr>
      <w:r>
        <w:t>Mọi điều chỉnh phải lưu snapshot trước/sau; không sửa đè mất lịch sử.</w:t>
      </w:r>
    </w:p>
    <w:p>
      <w:pPr>
        <w:pStyle w:val="ListBullet"/>
      </w:pPr>
      <w:r>
        <w:t>Hỏng không thu hồi được ghi nhận vào ngày điều chỉnh/xác nhận phát sinh, đồng thời lưu ngày đơn gốc để truy vết.</w:t>
      </w:r>
    </w:p>
    <w:p>
      <w:pPr>
        <w:pStyle w:val="ListBullet"/>
      </w:pPr>
      <w:r>
        <w:t>Không cho người tạo tự duyệt trong các trường hợp trách nhiệm thuộc chính bộ phận/người đó nếu vượt ngưỡng kiểm soát.</w:t>
      </w:r>
    </w:p>
    <w:p>
      <w:pPr>
        <w:pStyle w:val="Heading1"/>
      </w:pPr>
      <w:r>
        <w:t>10. Kết luận logic vận hành</w:t>
      </w:r>
    </w:p>
    <w:p>
      <w:pPr>
        <w:pStyle w:val="Callout"/>
      </w:pPr>
      <w:r>
        <w:t>TH1 - Đối soát sau giao hàng, trước khi hoàn thành đơn: mục tiêu là chốt đúng thực tế chuyến giao trước khi khóa đơn. Hàng mang về -&gt; phiếu chờ nhập kho; giao thừa -&gt; phiếu xuất bổ sung; hỏng không thu hồi -&gt; ghi nhận hỏng theo trách nhiệm.</w:t>
      </w:r>
    </w:p>
    <w:p>
      <w:pPr>
        <w:pStyle w:val="Callout"/>
      </w:pPr>
      <w:r>
        <w:rPr>
          <w:b/>
        </w:rPr>
        <w:t xml:space="preserve">TH2 - Đơn ngày trước: </w:t>
      </w:r>
      <w:r>
        <w:t>mục tiêu là hạn chế đảo số cũ. Chỉ điều chỉnh giảm trong ngoại lệ cần thiết; còn lại dùng Đơn thu / Đơn bù / Đơn đổi trả. Điều chỉnh tăng được mở nhưng luôn phải cân lại kho bằng chứng từ xuất bổ sung.</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Tài liệu nghiệp vụ HQBM - Điều chỉnh đơn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rial" w:hAnsi="Arial" w:eastAsia="Arial"/>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