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300"/>
        <w:jc w:val="center"/>
      </w:pPr>
      <w:r>
        <w:rPr>
          <w:rFonts w:ascii="Arial" w:hAnsi="Arial"/>
          <w:b/>
          <w:color w:val="2F75B5"/>
          <w:sz w:val="62"/>
        </w:rPr>
        <w:t>HQBM</w:t>
      </w:r>
    </w:p>
    <w:p>
      <w:pPr>
        <w:jc w:val="center"/>
      </w:pPr>
      <w:r>
        <w:t>NGHIỆP VỤ CSKH HQBM – BẢN TÓM TẮT CHO NHÂN VIÊN (V5)</w:t>
      </w:r>
    </w:p>
    <w:p>
      <w:pPr>
        <w:jc w:val="center"/>
      </w:pPr>
      <w:r>
        <w:t>Hiểu đúng 2 cách ghi nhận CSKH + bắt buộc ghi rõ NGƯỜI PHẢN ÁNH TRỰC TIẾP phía khách hàng</w:t>
      </w:r>
    </w:p>
    <w:p/>
    <w:tbl>
      <w:tblPr>
        <w:tblStyle w:val="TableGrid"/>
        <w:tblW w:type="auto" w:w="0"/>
        <w:jc w:val="center"/>
        <w:tblLook w:firstColumn="1" w:firstRow="1" w:lastColumn="0" w:lastRow="0" w:noHBand="0" w:noVBand="1" w:val="04A0"/>
      </w:tblPr>
      <w:tblGrid>
        <w:gridCol w:w="5184"/>
        <w:gridCol w:w="5184"/>
      </w:tblGrid>
      <w:tr>
        <w:trPr>
          <w:cantSplit/>
        </w:trPr>
        <w:tc>
          <w:tcPr>
            <w:tcW w:type="dxa" w:w="5184"/>
            <w:shd w:fill="D9EAF7"/>
            <w:tcMar>
              <w:top w:w="100" w:type="dxa"/>
              <w:start w:w="100" w:type="dxa"/>
              <w:bottom w:w="100" w:type="dxa"/>
              <w:end w:w="100" w:type="dxa"/>
            </w:tcMar>
            <w:vAlign w:val="center"/>
          </w:tcPr>
          <w:p>
            <w:r/>
            <w:r>
              <w:rPr>
                <w:rFonts w:ascii="Arial" w:hAnsi="Arial"/>
                <w:b/>
                <w:color w:val="17365D"/>
                <w:sz w:val="18"/>
              </w:rPr>
              <w:t>Phạm vi</w:t>
            </w:r>
          </w:p>
        </w:tc>
        <w:tc>
          <w:tcPr>
            <w:tcW w:type="dxa" w:w="5184"/>
            <w:tcMar>
              <w:top w:w="100" w:type="dxa"/>
              <w:start w:w="100" w:type="dxa"/>
              <w:bottom w:w="100" w:type="dxa"/>
              <w:end w:w="100" w:type="dxa"/>
            </w:tcMar>
            <w:vAlign w:val="center"/>
          </w:tcPr>
          <w:p>
            <w:r/>
            <w:r>
              <w:rPr>
                <w:rFonts w:ascii="Arial" w:hAnsi="Arial"/>
                <w:b w:val="0"/>
                <w:color w:val="1F1F1F"/>
                <w:sz w:val="18"/>
              </w:rPr>
              <w:t>Web + App HQBM</w:t>
            </w:r>
          </w:p>
        </w:tc>
      </w:tr>
      <w:tr>
        <w:trPr>
          <w:cantSplit/>
        </w:trPr>
        <w:tc>
          <w:tcPr>
            <w:tcW w:type="dxa" w:w="5184"/>
            <w:shd w:fill="D9EAF7"/>
            <w:tcMar>
              <w:top w:w="100" w:type="dxa"/>
              <w:start w:w="100" w:type="dxa"/>
              <w:bottom w:w="100" w:type="dxa"/>
              <w:end w:w="100" w:type="dxa"/>
            </w:tcMar>
            <w:vAlign w:val="center"/>
          </w:tcPr>
          <w:p>
            <w:r/>
            <w:r>
              <w:rPr>
                <w:rFonts w:ascii="Arial" w:hAnsi="Arial"/>
                <w:b/>
                <w:color w:val="17365D"/>
                <w:sz w:val="18"/>
              </w:rPr>
              <w:t>Đối tượng</w:t>
            </w:r>
          </w:p>
        </w:tc>
        <w:tc>
          <w:tcPr>
            <w:tcW w:type="dxa" w:w="5184"/>
            <w:tcMar>
              <w:top w:w="100" w:type="dxa"/>
              <w:start w:w="100" w:type="dxa"/>
              <w:bottom w:w="100" w:type="dxa"/>
              <w:end w:w="100" w:type="dxa"/>
            </w:tcMar>
            <w:vAlign w:val="center"/>
          </w:tcPr>
          <w:p>
            <w:r/>
            <w:r>
              <w:rPr>
                <w:rFonts w:ascii="Arial" w:hAnsi="Arial"/>
                <w:b w:val="0"/>
                <w:color w:val="1F1F1F"/>
                <w:sz w:val="18"/>
              </w:rPr>
              <w:t>Giám đốc, Trưởng CSKH, NV CSKH, toàn bộ nhân viên, bộ phận phối hợp</w:t>
            </w:r>
          </w:p>
        </w:tc>
      </w:tr>
      <w:tr>
        <w:trPr>
          <w:cantSplit/>
        </w:trPr>
        <w:tc>
          <w:tcPr>
            <w:tcW w:type="dxa" w:w="5184"/>
            <w:shd w:fill="D9EAF7"/>
            <w:tcMar>
              <w:top w:w="100" w:type="dxa"/>
              <w:start w:w="100" w:type="dxa"/>
              <w:bottom w:w="100" w:type="dxa"/>
              <w:end w:w="100" w:type="dxa"/>
            </w:tcMar>
            <w:vAlign w:val="center"/>
          </w:tcPr>
          <w:p>
            <w:r/>
            <w:r>
              <w:rPr>
                <w:rFonts w:ascii="Arial" w:hAnsi="Arial"/>
                <w:b/>
                <w:color w:val="17365D"/>
                <w:sz w:val="18"/>
              </w:rPr>
              <w:t>Nguyên tắc</w:t>
            </w:r>
          </w:p>
        </w:tc>
        <w:tc>
          <w:tcPr>
            <w:tcW w:type="dxa" w:w="5184"/>
            <w:tcMar>
              <w:top w:w="100" w:type="dxa"/>
              <w:start w:w="100" w:type="dxa"/>
              <w:bottom w:w="100" w:type="dxa"/>
              <w:end w:w="100" w:type="dxa"/>
            </w:tcMar>
            <w:vAlign w:val="center"/>
          </w:tcPr>
          <w:p>
            <w:r/>
            <w:r>
              <w:rPr>
                <w:rFonts w:ascii="Arial" w:hAnsi="Arial"/>
                <w:b w:val="0"/>
                <w:color w:val="1F1F1F"/>
                <w:sz w:val="18"/>
              </w:rPr>
              <w:t>Không viết lại luồng trạng thái đơn/Kho/QC/Ship đã có; chỉ đấu nối CSKH vào các điểm dữ liệu hiện hữu</w:t>
            </w:r>
          </w:p>
        </w:tc>
      </w:tr>
      <w:tr>
        <w:trPr>
          <w:cantSplit/>
        </w:trPr>
        <w:tc>
          <w:tcPr>
            <w:tcW w:type="dxa" w:w="5184"/>
            <w:shd w:fill="D9EAF7"/>
            <w:tcMar>
              <w:top w:w="100" w:type="dxa"/>
              <w:start w:w="100" w:type="dxa"/>
              <w:bottom w:w="100" w:type="dxa"/>
              <w:end w:w="100" w:type="dxa"/>
            </w:tcMar>
            <w:vAlign w:val="center"/>
          </w:tcPr>
          <w:p>
            <w:r/>
            <w:r>
              <w:rPr>
                <w:rFonts w:ascii="Arial" w:hAnsi="Arial"/>
                <w:b/>
                <w:color w:val="17365D"/>
                <w:sz w:val="18"/>
              </w:rPr>
              <w:t>Mục tiêu</w:t>
            </w:r>
          </w:p>
        </w:tc>
        <w:tc>
          <w:tcPr>
            <w:tcW w:type="dxa" w:w="5184"/>
            <w:tcMar>
              <w:top w:w="100" w:type="dxa"/>
              <w:start w:w="100" w:type="dxa"/>
              <w:bottom w:w="100" w:type="dxa"/>
              <w:end w:w="100" w:type="dxa"/>
            </w:tcMar>
            <w:vAlign w:val="center"/>
          </w:tcPr>
          <w:p>
            <w:r/>
            <w:r>
              <w:rPr>
                <w:rFonts w:ascii="Arial" w:hAnsi="Arial"/>
                <w:b w:val="0"/>
                <w:color w:val="1F1F1F"/>
                <w:sz w:val="18"/>
              </w:rPr>
              <w:t>Biến mọi tín hiệu của khách thành dữ liệu có cấu trúc, có người chịu trách nhiệm, có thời hạn và có vòng xác nhận khách đã ổn</w:t>
            </w:r>
          </w:p>
        </w:tc>
      </w:tr>
    </w:tbl>
    <w:p>
      <w:r>
        <w:br w:type="page"/>
      </w:r>
    </w:p>
    <w:tbl>
      <w:tblPr>
        <w:tblStyle w:val="TableGrid"/>
        <w:tblW w:type="auto" w:w="0"/>
        <w:jc w:val="center"/>
        <w:tblLook w:firstColumn="1" w:firstRow="1" w:lastColumn="0" w:lastRow="0" w:noHBand="0" w:noVBand="1" w:val="04A0"/>
      </w:tblPr>
      <w:tblGrid>
        <w:gridCol w:w="10368"/>
      </w:tblGrid>
      <w:tr>
        <w:trPr>
          <w:cantSplit/>
        </w:trPr>
        <w:tc>
          <w:tcPr>
            <w:tcW w:type="dxa" w:w="10368"/>
            <w:shd w:fill="D9EAF7"/>
            <w:tcMar>
              <w:top w:w="150" w:type="dxa"/>
              <w:start w:w="150" w:type="dxa"/>
              <w:bottom w:w="150" w:type="dxa"/>
              <w:end w:w="150" w:type="dxa"/>
            </w:tcMar>
          </w:tcPr>
          <w:p>
            <w:r/>
            <w:r>
              <w:rPr>
                <w:rFonts w:ascii="Arial" w:hAnsi="Arial"/>
                <w:b/>
                <w:color w:val="17365D"/>
                <w:sz w:val="19"/>
              </w:rPr>
              <w:t xml:space="preserve">MỤC TIÊU: </w:t>
            </w:r>
            <w:r>
              <w:rPr>
                <w:rFonts w:ascii="Arial" w:hAnsi="Arial"/>
                <w:sz w:val="19"/>
              </w:rPr>
              <w:t>Bất kỳ nhân viên nào nghe hoặc thấy vấn đề của khách đều phải giúp công ty ghi nhận ngay. NV CSKH chuyên trách sẽ là đầu mối theo dõi sâu và chăm sóc khách đến khi ổn.</w:t>
            </w:r>
          </w:p>
        </w:tc>
      </w:tr>
    </w:tbl>
    <w:p>
      <w:pPr>
        <w:pStyle w:val="Heading1"/>
        <w:keepNext/>
      </w:pPr>
      <w:r>
        <w:t>1. CSKH HQBM CÓ 2 CÁCH GHI NHẬN</w:t>
      </w:r>
    </w:p>
    <w:tbl>
      <w:tblPr>
        <w:tblStyle w:val="TableGrid"/>
        <w:tblW w:type="auto" w:w="0"/>
        <w:jc w:val="center"/>
        <w:tblLook w:firstColumn="1" w:firstRow="1" w:lastColumn="0" w:lastRow="0" w:noHBand="0" w:noVBand="1" w:val="04A0"/>
      </w:tblPr>
      <w:tblGrid>
        <w:gridCol w:w="3456"/>
        <w:gridCol w:w="3456"/>
        <w:gridCol w:w="3456"/>
      </w:tblGrid>
      <w:tr>
        <w:trPr>
          <w:tblHeader w:val="true"/>
          <w:cantSplit/>
        </w:trPr>
        <w:tc>
          <w:tcPr>
            <w:tcW w:type="dxa" w:w="2160"/>
            <w:shd w:fill="17365D"/>
            <w:tcMar>
              <w:top w:w="100" w:type="dxa"/>
              <w:start w:w="100" w:type="dxa"/>
              <w:bottom w:w="100" w:type="dxa"/>
              <w:end w:w="100" w:type="dxa"/>
            </w:tcMar>
            <w:vAlign w:val="center"/>
          </w:tcPr>
          <w:p>
            <w:pPr>
              <w:jc w:val="center"/>
            </w:pPr>
            <w:r/>
            <w:r>
              <w:rPr>
                <w:rFonts w:ascii="Arial" w:hAnsi="Arial"/>
                <w:b/>
                <w:color w:val="FFFFFF"/>
                <w:sz w:val="16"/>
              </w:rPr>
              <w:t>Cách</w:t>
            </w:r>
          </w:p>
        </w:tc>
        <w:tc>
          <w:tcPr>
            <w:tcW w:type="dxa" w:w="3312"/>
            <w:shd w:fill="17365D"/>
            <w:tcMar>
              <w:top w:w="100" w:type="dxa"/>
              <w:start w:w="100" w:type="dxa"/>
              <w:bottom w:w="100" w:type="dxa"/>
              <w:end w:w="100" w:type="dxa"/>
            </w:tcMar>
            <w:vAlign w:val="center"/>
          </w:tcPr>
          <w:p>
            <w:pPr>
              <w:jc w:val="center"/>
            </w:pPr>
            <w:r/>
            <w:r>
              <w:rPr>
                <w:rFonts w:ascii="Arial" w:hAnsi="Arial"/>
                <w:b/>
                <w:color w:val="FFFFFF"/>
                <w:sz w:val="16"/>
              </w:rPr>
              <w:t>Ai dùng</w:t>
            </w:r>
          </w:p>
        </w:tc>
        <w:tc>
          <w:tcPr>
            <w:tcW w:type="dxa" w:w="5328"/>
            <w:shd w:fill="17365D"/>
            <w:tcMar>
              <w:top w:w="100" w:type="dxa"/>
              <w:start w:w="100" w:type="dxa"/>
              <w:bottom w:w="100" w:type="dxa"/>
              <w:end w:w="100" w:type="dxa"/>
            </w:tcMar>
            <w:vAlign w:val="center"/>
          </w:tcPr>
          <w:p>
            <w:pPr>
              <w:jc w:val="center"/>
            </w:pPr>
            <w:r/>
            <w:r>
              <w:rPr>
                <w:rFonts w:ascii="Arial" w:hAnsi="Arial"/>
                <w:b/>
                <w:color w:val="FFFFFF"/>
                <w:sz w:val="16"/>
              </w:rPr>
              <w:t>Khi nào dùng</w:t>
            </w:r>
          </w:p>
        </w:tc>
      </w:tr>
      <w:tr>
        <w:trPr>
          <w:cantSplit/>
        </w:trPr>
        <w:tc>
          <w:tcPr>
            <w:tcW w:type="dxa" w:w="2160"/>
            <w:tcMar>
              <w:top w:w="100" w:type="dxa"/>
              <w:start w:w="100" w:type="dxa"/>
              <w:bottom w:w="100" w:type="dxa"/>
              <w:end w:w="100" w:type="dxa"/>
            </w:tcMar>
            <w:vAlign w:val="center"/>
          </w:tcPr>
          <w:p>
            <w:r/>
            <w:r>
              <w:rPr>
                <w:rFonts w:ascii="Arial" w:hAnsi="Arial"/>
                <w:b w:val="0"/>
                <w:color w:val="1F1F1F"/>
                <w:sz w:val="16"/>
              </w:rPr>
              <w:t>CSKH chuyên trách đi thị trường</w:t>
            </w:r>
          </w:p>
        </w:tc>
        <w:tc>
          <w:tcPr>
            <w:tcW w:type="dxa" w:w="3312"/>
            <w:tcMar>
              <w:top w:w="100" w:type="dxa"/>
              <w:start w:w="100" w:type="dxa"/>
              <w:bottom w:w="100" w:type="dxa"/>
              <w:end w:w="100" w:type="dxa"/>
            </w:tcMar>
            <w:vAlign w:val="center"/>
          </w:tcPr>
          <w:p>
            <w:r/>
            <w:r>
              <w:rPr>
                <w:rFonts w:ascii="Arial" w:hAnsi="Arial"/>
                <w:b w:val="0"/>
                <w:color w:val="1F1F1F"/>
                <w:sz w:val="16"/>
              </w:rPr>
              <w:t>NV CSKH, Trưởng CSKH</w:t>
            </w:r>
          </w:p>
        </w:tc>
        <w:tc>
          <w:tcPr>
            <w:tcW w:type="dxa" w:w="5328"/>
            <w:tcMar>
              <w:top w:w="100" w:type="dxa"/>
              <w:start w:w="100" w:type="dxa"/>
              <w:bottom w:w="100" w:type="dxa"/>
              <w:end w:w="100" w:type="dxa"/>
            </w:tcMar>
            <w:vAlign w:val="center"/>
          </w:tcPr>
          <w:p>
            <w:r/>
            <w:r>
              <w:rPr>
                <w:rFonts w:ascii="Arial" w:hAnsi="Arial"/>
                <w:b w:val="0"/>
                <w:color w:val="1F1F1F"/>
                <w:sz w:val="16"/>
              </w:rPr>
              <w:t>Chủ động đi gặp khách, đọc lịch sử mua, hỏi sâu từng sản phẩm, theo dõi 2–3 đơn sau</w:t>
            </w:r>
          </w:p>
        </w:tc>
      </w:tr>
      <w:tr>
        <w:trPr>
          <w:cantSplit/>
        </w:trPr>
        <w:tc>
          <w:tcPr>
            <w:tcW w:type="dxa" w:w="2160"/>
            <w:tcMar>
              <w:top w:w="100" w:type="dxa"/>
              <w:start w:w="100" w:type="dxa"/>
              <w:bottom w:w="100" w:type="dxa"/>
              <w:end w:w="100" w:type="dxa"/>
            </w:tcMar>
            <w:vAlign w:val="center"/>
          </w:tcPr>
          <w:p>
            <w:r/>
            <w:r>
              <w:rPr>
                <w:rFonts w:ascii="Arial" w:hAnsi="Arial"/>
                <w:b w:val="0"/>
                <w:color w:val="1F1F1F"/>
                <w:sz w:val="16"/>
              </w:rPr>
              <w:t>Phản ánh nhanh</w:t>
            </w:r>
          </w:p>
        </w:tc>
        <w:tc>
          <w:tcPr>
            <w:tcW w:type="dxa" w:w="3312"/>
            <w:tcMar>
              <w:top w:w="100" w:type="dxa"/>
              <w:start w:w="100" w:type="dxa"/>
              <w:bottom w:w="100" w:type="dxa"/>
              <w:end w:w="100" w:type="dxa"/>
            </w:tcMar>
            <w:vAlign w:val="center"/>
          </w:tcPr>
          <w:p>
            <w:r/>
            <w:r>
              <w:rPr>
                <w:rFonts w:ascii="Arial" w:hAnsi="Arial"/>
                <w:b w:val="0"/>
                <w:color w:val="1F1F1F"/>
                <w:sz w:val="16"/>
              </w:rPr>
              <w:t>Mọi nhân viên công ty</w:t>
            </w:r>
          </w:p>
        </w:tc>
        <w:tc>
          <w:tcPr>
            <w:tcW w:type="dxa" w:w="5328"/>
            <w:tcMar>
              <w:top w:w="100" w:type="dxa"/>
              <w:start w:w="100" w:type="dxa"/>
              <w:bottom w:w="100" w:type="dxa"/>
              <w:end w:w="100" w:type="dxa"/>
            </w:tcMar>
            <w:vAlign w:val="center"/>
          </w:tcPr>
          <w:p>
            <w:r/>
            <w:r>
              <w:rPr>
                <w:rFonts w:ascii="Arial" w:hAnsi="Arial"/>
                <w:b w:val="0"/>
                <w:color w:val="1F1F1F"/>
                <w:sz w:val="16"/>
              </w:rPr>
              <w:t>Bất cứ khi nào nghe/thấy khách có vấn đề hoặc yêu cầu mới</w:t>
            </w:r>
          </w:p>
        </w:tc>
      </w:tr>
    </w:tbl>
    <w:p>
      <w:pPr>
        <w:pStyle w:val="Heading1"/>
        <w:keepNext/>
      </w:pPr>
      <w:r>
        <w:t>2. NẾU BẠN KHÔNG PHẢI NHÂN VIÊN CSKH</w:t>
      </w:r>
    </w:p>
    <w:p>
      <w:pPr>
        <w:spacing w:after="100" w:line="259" w:lineRule="auto"/>
      </w:pPr>
      <w:r>
        <w:rPr>
          <w:rFonts w:ascii="Arial" w:hAnsi="Arial"/>
          <w:sz w:val="19"/>
        </w:rPr>
        <w:t>Ví dụ bạn là Shipper, Kho, QC, Kế toán, Sale, Thu mua… và khách nói điều gì cần công ty biết, hãy tạo “Phản ánh khách hàng” ngay trên App.</w:t>
      </w:r>
    </w:p>
    <w:p>
      <w:pPr>
        <w:pStyle w:val="Heading2"/>
        <w:spacing w:after="100" w:line="259" w:lineRule="auto"/>
      </w:pPr>
      <w:r>
        <w:t>2.1. LUÔN GHI RÕ NGƯỜI PHÍA KHÁCH ĐANG NÓI THÔNG TIN</w:t>
      </w:r>
    </w:p>
    <w:p>
      <w:pPr>
        <w:spacing w:after="100" w:line="259" w:lineRule="auto"/>
      </w:pPr>
      <w:r>
        <w:t>Khi tạo phản ánh, ngoài việc chọn đúng khách/cơ sở, nhân viên phải xác định người phía khách trực tiếp nói thông tin đó: Họ tên – Số điện thoại – Chức vụ/Vai trò. Ví dụ: “Chị Hương – Quản lý – 09xx…”.</w:t>
      </w:r>
    </w:p>
    <w:p>
      <w:pPr>
        <w:spacing w:after="100" w:line="259" w:lineRule="auto"/>
      </w:pPr>
      <w:r>
        <w:t>Tên của nhân viên công ty tạo phản ánh KHÔNG nhập vào ô này. Hệ thống tự biết ai đang đăng nhập và lưu riêng người tạo: Shipper A, Kho B, QC C…</w:t>
      </w:r>
    </w:p>
    <w:p>
      <w:pPr>
        <w:spacing w:after="100" w:line="259" w:lineRule="auto"/>
      </w:pPr>
      <w:r>
        <w:t>Nếu người khách đã có trong danh bạ thì chọn người có sẵn. Nếu là người mới thì bấm “Thêm người mới”. Nếu chưa hỏi được SĐT/chức vụ, chọn rõ “Chưa rõ/Khách không cung cấp” để CSKH bổ sung sau.</w:t>
      </w:r>
    </w:p>
    <w:p>
      <w:pPr>
        <w:spacing w:after="40"/>
        <w:ind w:left="259" w:hanging="259"/>
      </w:pPr>
      <w:r>
        <w:rPr>
          <w:rFonts w:ascii="Arial" w:hAnsi="Arial"/>
          <w:b/>
          <w:sz w:val="19"/>
        </w:rPr>
        <w:t xml:space="preserve">1.  </w:t>
      </w:r>
      <w:r>
        <w:rPr>
          <w:rFonts w:ascii="Arial" w:hAnsi="Arial"/>
          <w:sz w:val="19"/>
        </w:rPr>
        <w:t>Chọn hoặc mở đúng khách/cơ sở. Nếu đang ở đơn của khách, bấm “Phản ánh khách hàng” ngay tại đơn để hệ thống tự điền.</w:t>
      </w:r>
    </w:p>
    <w:p>
      <w:pPr>
        <w:spacing w:after="40"/>
        <w:ind w:left="259" w:hanging="259"/>
      </w:pPr>
      <w:r>
        <w:t>2.  Chọn NGƯỜI PHẢN ÁNH TRỰC TIẾP phía khách: người có sẵn hoặc nhập Họ tên – SĐT – Chức vụ/Vai trò.</w:t>
      </w:r>
    </w:p>
    <w:p>
      <w:pPr>
        <w:spacing w:after="40"/>
        <w:ind w:left="259" w:hanging="259"/>
      </w:pPr>
      <w:r>
        <w:t>3.  Chọn nhóm: Chất lượng / Giao hàng / Công nợ / Hóa đơn / Giá–chính sách / Bao bì–quy cách / Thái độ–phục vụ / Khác.</w:t>
      </w:r>
    </w:p>
    <w:p>
      <w:pPr>
        <w:spacing w:after="40"/>
        <w:ind w:left="259" w:hanging="259"/>
      </w:pPr>
      <w:r>
        <w:t>4.  Nếu là chất lượng, chọn đúng sản phẩm khách đang nói tới.</w:t>
      </w:r>
    </w:p>
    <w:p>
      <w:pPr>
        <w:spacing w:after="40"/>
        <w:ind w:left="259" w:hanging="259"/>
      </w:pPr>
      <w:r>
        <w:t>5.  Ghi lại nội dung khách nói bằng văn bản hoặc voice. Có thể chụp ảnh/quay video nếu phù hợp.</w:t>
      </w:r>
    </w:p>
    <w:p>
      <w:pPr>
        <w:spacing w:after="40"/>
        <w:ind w:left="259" w:hanging="259"/>
      </w:pPr>
      <w:r>
        <w:t>6.  Ghi mong muốn của khách nếu khách có nói: ví dụ “xoài chín ương”, “giao trước 10h”, “gọi trước khi giao”.</w:t>
      </w:r>
    </w:p>
    <w:p>
      <w:pPr>
        <w:spacing w:after="40"/>
        <w:ind w:left="259" w:hanging="259"/>
      </w:pPr>
      <w:r>
        <w:t>7.  Bấm Gửi. Trưởng CSKH nhận thông tin và chịu trách nhiệm điều phối.</w:t>
      </w:r>
    </w:p>
    <w:tbl>
      <w:tblPr>
        <w:tblStyle w:val="TableGrid"/>
        <w:tblW w:type="auto" w:w="0"/>
        <w:jc w:val="center"/>
        <w:tblLook w:firstColumn="1" w:firstRow="1" w:lastColumn="0" w:lastRow="0" w:noHBand="0" w:noVBand="1" w:val="04A0"/>
      </w:tblPr>
      <w:tblGrid>
        <w:gridCol w:w="10368"/>
      </w:tblGrid>
      <w:tr>
        <w:trPr>
          <w:cantSplit/>
        </w:trPr>
        <w:tc>
          <w:tcPr>
            <w:tcW w:type="dxa" w:w="10368"/>
            <w:shd w:fill="FCE4D6"/>
            <w:tcMar>
              <w:top w:w="150" w:type="dxa"/>
              <w:start w:w="150" w:type="dxa"/>
              <w:bottom w:w="150" w:type="dxa"/>
              <w:end w:w="150" w:type="dxa"/>
            </w:tcMar>
          </w:tcPr>
          <w:p>
            <w:r/>
            <w:r>
              <w:rPr>
                <w:rFonts w:ascii="Arial" w:hAnsi="Arial"/>
                <w:b/>
                <w:color w:val="17365D"/>
                <w:sz w:val="19"/>
              </w:rPr>
              <w:t xml:space="preserve">KHÔNG CẦN TỰ GIẢI QUYẾT THAY CSKH: </w:t>
            </w:r>
            <w:r>
              <w:rPr>
                <w:rFonts w:ascii="Arial" w:hAnsi="Arial"/>
                <w:sz w:val="19"/>
              </w:rPr>
              <w:t>Bạn không tự hứa hoàn tiền, giảm giá, bù hàng hoặc nói bộ phận nào sai. Hãy dạ/vâng, ghi nhận đúng sự việc và chuyển hệ thống.</w:t>
            </w:r>
          </w:p>
        </w:tc>
      </w:tr>
    </w:tbl>
    <w:p>
      <w:pPr>
        <w:pStyle w:val="Heading1"/>
        <w:keepNext/>
      </w:pPr>
      <w:r>
        <w:t>3. VÍ DỤ: SHIPPER A GẶP PHẢN ÁNH XÀI/XOÀI</w:t>
      </w:r>
    </w:p>
    <w:p>
      <w:pPr>
        <w:spacing w:after="100" w:line="259" w:lineRule="auto"/>
      </w:pPr>
      <w:r>
        <w:rPr>
          <w:rFonts w:ascii="Arial" w:hAnsi="Arial"/>
          <w:sz w:val="19"/>
        </w:rPr>
        <w:t>Khách B nói: “Đợt này xoài nẫu quá, bên anh giao xoài chín ương cho em luôn nhé.”</w:t>
      </w:r>
    </w:p>
    <w:p>
      <w:pPr>
        <w:spacing w:after="40"/>
        <w:ind w:left="259" w:hanging="259"/>
      </w:pPr>
      <w:r>
        <w:rPr>
          <w:rFonts w:ascii="Arial" w:hAnsi="Arial"/>
          <w:b/>
          <w:sz w:val="19"/>
        </w:rPr>
        <w:t xml:space="preserve">1.  </w:t>
      </w:r>
      <w:r>
        <w:rPr>
          <w:rFonts w:ascii="Arial" w:hAnsi="Arial"/>
          <w:sz w:val="19"/>
        </w:rPr>
        <w:t>Shipper A bấm “Phản ánh khách hàng” trên đơn đang giao.</w:t>
      </w:r>
    </w:p>
    <w:p>
      <w:pPr>
        <w:spacing w:after="40"/>
        <w:ind w:left="259" w:hanging="259"/>
      </w:pPr>
      <w:r>
        <w:t>2.  Chọn người nói trực tiếp, ví dụ: Chị Hương – Quản lý cửa hàng – 09xx… Nếu chưa có trong danh bạ thì thêm mới.</w:t>
      </w:r>
    </w:p>
    <w:p>
      <w:pPr>
        <w:spacing w:after="40"/>
        <w:ind w:left="259" w:hanging="259"/>
      </w:pPr>
      <w:r>
        <w:t>3.  Chọn Chất lượng → Xoài → Chín quá/nẫu.</w:t>
      </w:r>
    </w:p>
    <w:p>
      <w:pPr>
        <w:spacing w:after="40"/>
        <w:ind w:left="259" w:hanging="259"/>
      </w:pPr>
      <w:r>
        <w:t>4.  Ghi hoặc thu voice câu khách nói; chụp ảnh/video nếu cần.</w:t>
      </w:r>
    </w:p>
    <w:p>
      <w:pPr>
        <w:spacing w:after="40"/>
        <w:ind w:left="259" w:hanging="259"/>
      </w:pPr>
      <w:r>
        <w:t>5.  Chọn mong muốn “Các đơn sau giao xoài chín ương”.</w:t>
      </w:r>
    </w:p>
    <w:p>
      <w:pPr>
        <w:spacing w:after="40"/>
        <w:ind w:left="259" w:hanging="259"/>
      </w:pPr>
      <w:r>
        <w:t>6.  Bấm Gửi. Công việc tiếp theo thuộc trách nhiệm của CSKH; shipper vẫn giao tiếp lịch sự và không tranh luận.</w:t>
      </w:r>
    </w:p>
    <w:p>
      <w:pPr>
        <w:pStyle w:val="Heading1"/>
        <w:keepNext/>
      </w:pPr>
      <w:r>
        <w:t>4. NẾU BẠN LÀ NHÂN VIÊN CSKH ĐI THỊ TRƯỜNG</w:t>
      </w:r>
    </w:p>
    <w:p>
      <w:pPr>
        <w:spacing w:after="100" w:line="259" w:lineRule="auto"/>
      </w:pPr>
      <w:r>
        <w:rPr>
          <w:rFonts w:ascii="Arial" w:hAnsi="Arial"/>
          <w:sz w:val="19"/>
        </w:rPr>
        <w:t>NV CSKH không chỉ “đi thăm khách”. Trước khi đi phải đọc dữ liệu; trong khi gặp phải ghi cụ thể; sau khi gặp phải theo đến khi khách thực sự ổn.</w:t>
      </w:r>
    </w:p>
    <w:p>
      <w:pPr>
        <w:pStyle w:val="Heading2"/>
        <w:keepNext/>
      </w:pPr>
      <w:r>
        <w:t>4.1. Trước khi đi</w:t>
      </w:r>
    </w:p>
    <w:p>
      <w:pPr>
        <w:pStyle w:val="ListBullet"/>
        <w:spacing w:after="40"/>
      </w:pPr>
      <w:r>
        <w:rPr>
          <w:rFonts w:ascii="Arial" w:hAnsi="Arial"/>
          <w:sz w:val="19"/>
        </w:rPr>
        <w:t>Xem doanh thu/sản lượng 7–30–90 ngày và ngày khách mua gần nhất.</w:t>
      </w:r>
    </w:p>
    <w:p>
      <w:pPr>
        <w:pStyle w:val="ListBullet"/>
        <w:spacing w:after="40"/>
      </w:pPr>
      <w:r>
        <w:rPr>
          <w:rFonts w:ascii="Arial" w:hAnsi="Arial"/>
          <w:sz w:val="19"/>
        </w:rPr>
        <w:t>Xem sản phẩm nào đang giảm, sản phẩm nào từng bị bù/đổi/thu, ticket/Care Card nào đang mở.</w:t>
      </w:r>
    </w:p>
    <w:p>
      <w:pPr>
        <w:pStyle w:val="ListBullet"/>
        <w:spacing w:after="40"/>
      </w:pPr>
      <w:r>
        <w:rPr>
          <w:rFonts w:ascii="Arial" w:hAnsi="Arial"/>
          <w:sz w:val="19"/>
        </w:rPr>
        <w:t>Xem người cần gặp, công nợ theo quyền và các yêu cầu giao đặc biệt.</w:t>
      </w:r>
    </w:p>
    <w:p>
      <w:pPr>
        <w:pStyle w:val="ListBullet"/>
        <w:spacing w:after="40"/>
      </w:pPr>
      <w:r>
        <w:rPr>
          <w:rFonts w:ascii="Arial" w:hAnsi="Arial"/>
          <w:sz w:val="19"/>
        </w:rPr>
        <w:t>Xác định 1–3 mục tiêu cuộc gặp; không đi hỏi thăm chung chung.</w:t>
      </w:r>
    </w:p>
    <w:p>
      <w:pPr>
        <w:pStyle w:val="Heading2"/>
        <w:keepNext/>
      </w:pPr>
      <w:r>
        <w:t>4.2. Khi gặp khách</w:t>
      </w:r>
    </w:p>
    <w:p>
      <w:pPr>
        <w:pStyle w:val="ListBullet"/>
        <w:spacing w:after="40"/>
      </w:pPr>
      <w:r>
        <w:rPr>
          <w:rFonts w:ascii="Arial" w:hAnsi="Arial"/>
          <w:sz w:val="19"/>
        </w:rPr>
        <w:t>Check-in đúng cơ sở.</w:t>
      </w:r>
    </w:p>
    <w:p>
      <w:pPr>
        <w:pStyle w:val="ListBullet"/>
        <w:spacing w:after="40"/>
      </w:pPr>
      <w:r>
        <w:t>Ghi rõ người đã gặp/người phản ánh trực tiếp: Họ tên – SĐT – Chức vụ/Vai trò. Nếu người mới thì bổ sung vào danh bạ khách hàng.</w:t>
      </w:r>
    </w:p>
    <w:p>
      <w:pPr>
        <w:pStyle w:val="ListBullet"/>
        <w:spacing w:after="40"/>
      </w:pPr>
      <w:r>
        <w:rPr>
          <w:rFonts w:ascii="Arial" w:hAnsi="Arial"/>
          <w:sz w:val="19"/>
        </w:rPr>
        <w:t>Nếu khách nói nhiều sản phẩm, phải ghi riêng từng sản phẩm. Cam, Táo, Xoài = ba dòng vấn đề khác nhau nếu nội dung khác nhau.</w:t>
      </w:r>
    </w:p>
    <w:p>
      <w:pPr>
        <w:pStyle w:val="ListBullet"/>
        <w:spacing w:after="40"/>
      </w:pPr>
      <w:r>
        <w:rPr>
          <w:rFonts w:ascii="Arial" w:hAnsi="Arial"/>
          <w:sz w:val="19"/>
        </w:rPr>
        <w:t>Có thể chụp ảnh, thu voice/video; ghi đúng lời khách và mong muốn khách.</w:t>
      </w:r>
    </w:p>
    <w:p>
      <w:pPr>
        <w:pStyle w:val="ListBullet"/>
        <w:spacing w:after="40"/>
      </w:pPr>
      <w:r>
        <w:rPr>
          <w:rFonts w:ascii="Arial" w:hAnsi="Arial"/>
          <w:sz w:val="19"/>
        </w:rPr>
        <w:t>Tạo việc tiếp theo rõ người chịu trách nhiệm và hạn.</w:t>
      </w:r>
    </w:p>
    <w:p>
      <w:pPr>
        <w:pStyle w:val="Heading2"/>
        <w:keepNext/>
      </w:pPr>
      <w:r>
        <w:t>4.3. Sau khi gặp</w:t>
      </w:r>
    </w:p>
    <w:p>
      <w:pPr>
        <w:pStyle w:val="ListBullet"/>
        <w:spacing w:after="40"/>
      </w:pPr>
      <w:r>
        <w:rPr>
          <w:rFonts w:ascii="Arial" w:hAnsi="Arial"/>
          <w:sz w:val="19"/>
        </w:rPr>
        <w:t>Vấn đề cần lặp lại cho các đơn sau thì tạo Care Card theo Khách–Cơ sở–SKU.</w:t>
      </w:r>
    </w:p>
    <w:p>
      <w:pPr>
        <w:pStyle w:val="ListBullet"/>
        <w:spacing w:after="40"/>
      </w:pPr>
      <w:r>
        <w:rPr>
          <w:rFonts w:ascii="Arial" w:hAnsi="Arial"/>
          <w:sz w:val="19"/>
        </w:rPr>
        <w:t>Sau mỗi đơn giao thành công có SKU đang theo dõi, hệ thống sẽ nhắc bạn hỏi lại khách.</w:t>
      </w:r>
    </w:p>
    <w:p>
      <w:pPr>
        <w:pStyle w:val="ListBullet"/>
        <w:spacing w:after="40"/>
      </w:pPr>
      <w:r>
        <w:rPr>
          <w:rFonts w:ascii="Arial" w:hAnsi="Arial"/>
          <w:sz w:val="19"/>
        </w:rPr>
        <w:t>Kết quả phải chọn: Ổn / Ổn một phần / Chưa ổn / Chưa sử dụng / Không liên hệ được.</w:t>
      </w:r>
    </w:p>
    <w:p>
      <w:pPr>
        <w:pStyle w:val="ListBullet"/>
        <w:spacing w:after="40"/>
      </w:pPr>
      <w:r>
        <w:rPr>
          <w:rFonts w:ascii="Arial" w:hAnsi="Arial"/>
          <w:sz w:val="19"/>
        </w:rPr>
        <w:t>Nếu chưa ổn, “Siết yêu cầu” để lần sau xử lý kỹ hơn. Không đóng vấn đề.</w:t>
      </w:r>
    </w:p>
    <w:p>
      <w:pPr>
        <w:pStyle w:val="ListBullet"/>
        <w:spacing w:after="40"/>
      </w:pPr>
      <w:r>
        <w:rPr>
          <w:rFonts w:ascii="Arial" w:hAnsi="Arial"/>
          <w:sz w:val="19"/>
        </w:rPr>
        <w:t>Chỉ đề xuất đóng khi khách xác nhận ổn liên tiếp đủ 2–3 đơn theo cấu hình.</w:t>
      </w:r>
    </w:p>
    <w:p>
      <w:pPr>
        <w:pStyle w:val="Heading1"/>
        <w:keepNext/>
      </w:pPr>
      <w:r>
        <w:t>5. YÊU CẦU GIAO HÀNG CỦA KHÁCH</w:t>
      </w:r>
    </w:p>
    <w:p>
      <w:pPr>
        <w:spacing w:after="100" w:line="259" w:lineRule="auto"/>
      </w:pPr>
      <w:r>
        <w:rPr>
          <w:rFonts w:ascii="Arial" w:hAnsi="Arial"/>
          <w:sz w:val="19"/>
        </w:rPr>
        <w:t>Phải phân biệt yêu cầu cố định và yêu cầu phát sinh.</w:t>
      </w:r>
    </w:p>
    <w:tbl>
      <w:tblPr>
        <w:tblStyle w:val="TableGrid"/>
        <w:tblW w:type="auto" w:w="0"/>
        <w:jc w:val="center"/>
        <w:tblLook w:firstColumn="1" w:firstRow="1" w:lastColumn="0" w:lastRow="0" w:noHBand="0" w:noVBand="1" w:val="04A0"/>
      </w:tblPr>
      <w:tblGrid>
        <w:gridCol w:w="3456"/>
        <w:gridCol w:w="3456"/>
        <w:gridCol w:w="3456"/>
      </w:tblGrid>
      <w:tr>
        <w:trPr>
          <w:tblHeader w:val="true"/>
          <w:cantSplit/>
        </w:trPr>
        <w:tc>
          <w:tcPr>
            <w:tcW w:type="dxa" w:w="2016"/>
            <w:shd w:fill="17365D"/>
            <w:tcMar>
              <w:top w:w="100" w:type="dxa"/>
              <w:start w:w="100" w:type="dxa"/>
              <w:bottom w:w="100" w:type="dxa"/>
              <w:end w:w="100" w:type="dxa"/>
            </w:tcMar>
            <w:vAlign w:val="center"/>
          </w:tcPr>
          <w:p>
            <w:pPr>
              <w:jc w:val="center"/>
            </w:pPr>
            <w:r/>
            <w:r>
              <w:rPr>
                <w:rFonts w:ascii="Arial" w:hAnsi="Arial"/>
                <w:b/>
                <w:color w:val="FFFFFF"/>
                <w:sz w:val="16"/>
              </w:rPr>
              <w:t>Loại</w:t>
            </w:r>
          </w:p>
        </w:tc>
        <w:tc>
          <w:tcPr>
            <w:tcW w:type="dxa" w:w="3888"/>
            <w:shd w:fill="17365D"/>
            <w:tcMar>
              <w:top w:w="100" w:type="dxa"/>
              <w:start w:w="100" w:type="dxa"/>
              <w:bottom w:w="100" w:type="dxa"/>
              <w:end w:w="100" w:type="dxa"/>
            </w:tcMar>
            <w:vAlign w:val="center"/>
          </w:tcPr>
          <w:p>
            <w:pPr>
              <w:jc w:val="center"/>
            </w:pPr>
            <w:r/>
            <w:r>
              <w:rPr>
                <w:rFonts w:ascii="Arial" w:hAnsi="Arial"/>
                <w:b/>
                <w:color w:val="FFFFFF"/>
                <w:sz w:val="16"/>
              </w:rPr>
              <w:t>Ví dụ</w:t>
            </w:r>
          </w:p>
        </w:tc>
        <w:tc>
          <w:tcPr>
            <w:tcW w:type="dxa" w:w="4896"/>
            <w:shd w:fill="17365D"/>
            <w:tcMar>
              <w:top w:w="100" w:type="dxa"/>
              <w:start w:w="100" w:type="dxa"/>
              <w:bottom w:w="100" w:type="dxa"/>
              <w:end w:w="100" w:type="dxa"/>
            </w:tcMar>
            <w:vAlign w:val="center"/>
          </w:tcPr>
          <w:p>
            <w:pPr>
              <w:jc w:val="center"/>
            </w:pPr>
            <w:r/>
            <w:r>
              <w:rPr>
                <w:rFonts w:ascii="Arial" w:hAnsi="Arial"/>
                <w:b/>
                <w:color w:val="FFFFFF"/>
                <w:sz w:val="16"/>
              </w:rPr>
              <w:t>Cách làm</w:t>
            </w:r>
          </w:p>
        </w:tc>
      </w:tr>
      <w:tr>
        <w:trPr>
          <w:cantSplit/>
        </w:trPr>
        <w:tc>
          <w:tcPr>
            <w:tcW w:type="dxa" w:w="2016"/>
            <w:tcMar>
              <w:top w:w="100" w:type="dxa"/>
              <w:start w:w="100" w:type="dxa"/>
              <w:bottom w:w="100" w:type="dxa"/>
              <w:end w:w="100" w:type="dxa"/>
            </w:tcMar>
            <w:vAlign w:val="center"/>
          </w:tcPr>
          <w:p>
            <w:r/>
            <w:r>
              <w:rPr>
                <w:rFonts w:ascii="Arial" w:hAnsi="Arial"/>
                <w:b w:val="0"/>
                <w:color w:val="1F1F1F"/>
                <w:sz w:val="16"/>
              </w:rPr>
              <w:t>Cố định</w:t>
            </w:r>
          </w:p>
        </w:tc>
        <w:tc>
          <w:tcPr>
            <w:tcW w:type="dxa" w:w="3888"/>
            <w:tcMar>
              <w:top w:w="100" w:type="dxa"/>
              <w:start w:w="100" w:type="dxa"/>
              <w:bottom w:w="100" w:type="dxa"/>
              <w:end w:w="100" w:type="dxa"/>
            </w:tcMar>
            <w:vAlign w:val="center"/>
          </w:tcPr>
          <w:p>
            <w:r/>
            <w:r>
              <w:rPr>
                <w:rFonts w:ascii="Arial" w:hAnsi="Arial"/>
                <w:b w:val="0"/>
                <w:color w:val="1F1F1F"/>
                <w:sz w:val="16"/>
              </w:rPr>
              <w:t>Khách luôn yêu cầu giao trước 10h</w:t>
            </w:r>
          </w:p>
        </w:tc>
        <w:tc>
          <w:tcPr>
            <w:tcW w:type="dxa" w:w="4896"/>
            <w:tcMar>
              <w:top w:w="100" w:type="dxa"/>
              <w:start w:w="100" w:type="dxa"/>
              <w:bottom w:w="100" w:type="dxa"/>
              <w:end w:w="100" w:type="dxa"/>
            </w:tcMar>
            <w:vAlign w:val="center"/>
          </w:tcPr>
          <w:p>
            <w:r/>
            <w:r>
              <w:rPr>
                <w:rFonts w:ascii="Arial" w:hAnsi="Arial"/>
                <w:b w:val="0"/>
                <w:color w:val="1F1F1F"/>
                <w:sz w:val="16"/>
              </w:rPr>
              <w:t>Lưu vào yêu cầu cố định của cơ sở</w:t>
            </w:r>
          </w:p>
        </w:tc>
      </w:tr>
      <w:tr>
        <w:trPr>
          <w:cantSplit/>
        </w:trPr>
        <w:tc>
          <w:tcPr>
            <w:tcW w:type="dxa" w:w="2016"/>
            <w:tcMar>
              <w:top w:w="100" w:type="dxa"/>
              <w:start w:w="100" w:type="dxa"/>
              <w:bottom w:w="100" w:type="dxa"/>
              <w:end w:w="100" w:type="dxa"/>
            </w:tcMar>
            <w:vAlign w:val="center"/>
          </w:tcPr>
          <w:p>
            <w:r/>
            <w:r>
              <w:rPr>
                <w:rFonts w:ascii="Arial" w:hAnsi="Arial"/>
                <w:b w:val="0"/>
                <w:color w:val="1F1F1F"/>
                <w:sz w:val="16"/>
              </w:rPr>
              <w:t>Phát sinh</w:t>
            </w:r>
          </w:p>
        </w:tc>
        <w:tc>
          <w:tcPr>
            <w:tcW w:type="dxa" w:w="3888"/>
            <w:tcMar>
              <w:top w:w="100" w:type="dxa"/>
              <w:start w:w="100" w:type="dxa"/>
              <w:bottom w:w="100" w:type="dxa"/>
              <w:end w:w="100" w:type="dxa"/>
            </w:tcMar>
            <w:vAlign w:val="center"/>
          </w:tcPr>
          <w:p>
            <w:r/>
            <w:r>
              <w:rPr>
                <w:rFonts w:ascii="Arial" w:hAnsi="Arial"/>
                <w:b w:val="0"/>
                <w:color w:val="1F1F1F"/>
                <w:sz w:val="16"/>
              </w:rPr>
              <w:t>Hôm nay khách cần trước 09:15</w:t>
            </w:r>
          </w:p>
        </w:tc>
        <w:tc>
          <w:tcPr>
            <w:tcW w:type="dxa" w:w="4896"/>
            <w:tcMar>
              <w:top w:w="100" w:type="dxa"/>
              <w:start w:w="100" w:type="dxa"/>
              <w:bottom w:w="100" w:type="dxa"/>
              <w:end w:w="100" w:type="dxa"/>
            </w:tcMar>
            <w:vAlign w:val="center"/>
          </w:tcPr>
          <w:p>
            <w:r/>
            <w:r>
              <w:rPr>
                <w:rFonts w:ascii="Arial" w:hAnsi="Arial"/>
                <w:b w:val="0"/>
                <w:color w:val="1F1F1F"/>
                <w:sz w:val="16"/>
              </w:rPr>
              <w:t>Lưu theo ngày/đơn; tự hết hiệu lực</w:t>
            </w:r>
          </w:p>
        </w:tc>
      </w:tr>
    </w:tbl>
    <w:p>
      <w:pPr>
        <w:spacing w:after="100" w:line="259" w:lineRule="auto"/>
      </w:pPr>
      <w:r>
        <w:rPr>
          <w:rFonts w:ascii="Arial" w:hAnsi="Arial"/>
          <w:sz w:val="19"/>
        </w:rPr>
        <w:t>Hệ thống sẽ tổng hợp các đơn có yêu cầu đặc biệt trong ngày cho bộ phận điều phối giao hàng. Không dùng ghi chú chung để thay thế.</w:t>
      </w:r>
    </w:p>
    <w:p>
      <w:pPr>
        <w:pStyle w:val="Heading1"/>
        <w:keepNext/>
      </w:pPr>
      <w:r>
        <w:t>6. NGUYÊN TẮC GIAO TIẾP BẮT BUỘC</w:t>
      </w:r>
    </w:p>
    <w:p>
      <w:pPr>
        <w:pStyle w:val="ListBullet"/>
        <w:spacing w:after="40"/>
      </w:pPr>
      <w:r>
        <w:rPr>
          <w:rFonts w:ascii="Arial" w:hAnsi="Arial"/>
          <w:sz w:val="19"/>
        </w:rPr>
        <w:t>Phản hồi khách tối đa 1 phút khi nhận tin nhắn/điện thoại.</w:t>
      </w:r>
    </w:p>
    <w:p>
      <w:pPr>
        <w:pStyle w:val="ListBullet"/>
        <w:spacing w:after="40"/>
      </w:pPr>
      <w:r>
        <w:rPr>
          <w:rFonts w:ascii="Arial" w:hAnsi="Arial"/>
          <w:sz w:val="19"/>
        </w:rPr>
        <w:t>Luôn dạ/vâng; không đôi co với khách.</w:t>
      </w:r>
    </w:p>
    <w:p>
      <w:pPr>
        <w:pStyle w:val="ListBullet"/>
        <w:spacing w:after="40"/>
      </w:pPr>
      <w:r>
        <w:rPr>
          <w:rFonts w:ascii="Arial" w:hAnsi="Arial"/>
          <w:sz w:val="19"/>
        </w:rPr>
        <w:t>Không đổ lỗi cho đồng nghiệp hoặc phòng ban trước mặt khách.</w:t>
      </w:r>
    </w:p>
    <w:p>
      <w:pPr>
        <w:pStyle w:val="ListBullet"/>
        <w:spacing w:after="40"/>
      </w:pPr>
      <w:r>
        <w:rPr>
          <w:rFonts w:ascii="Arial" w:hAnsi="Arial"/>
          <w:sz w:val="19"/>
        </w:rPr>
        <w:t>Lỗi phải được chuyển xử lý nội bộ trong 10 phút.</w:t>
      </w:r>
    </w:p>
    <w:p>
      <w:pPr>
        <w:pStyle w:val="ListBullet"/>
        <w:spacing w:after="40"/>
      </w:pPr>
      <w:r>
        <w:rPr>
          <w:rFonts w:ascii="Arial" w:hAnsi="Arial"/>
          <w:sz w:val="19"/>
        </w:rPr>
        <w:t>Nếu xác định bộ phận có lỗi và cần xin lỗi, bộ phận lỗi gọi điện xin lỗi khách theo phân công; không chỉ nhắn tin.</w:t>
      </w:r>
    </w:p>
    <w:p>
      <w:pPr>
        <w:pStyle w:val="ListBullet"/>
        <w:spacing w:after="40"/>
      </w:pPr>
      <w:r>
        <w:rPr>
          <w:rFonts w:ascii="Arial" w:hAnsi="Arial"/>
          <w:sz w:val="19"/>
        </w:rPr>
        <w:t>Không hứa những chính sách vượt quyền như hoàn tiền, giảm giá, miễn nợ… nếu chưa được phê duyệt.</w:t>
      </w:r>
    </w:p>
    <w:p>
      <w:pPr>
        <w:pStyle w:val="ListBullet"/>
        <w:spacing w:after="40"/>
      </w:pPr>
      <w:r>
        <w:rPr>
          <w:rFonts w:ascii="Arial" w:hAnsi="Arial"/>
          <w:sz w:val="19"/>
        </w:rPr>
        <w:t>Xử lý nội bộ xong chưa phải là kết thúc; phải kiểm tra khách đã thực sự ổn chưa.</w:t>
      </w:r>
    </w:p>
    <w:p>
      <w:pPr>
        <w:pStyle w:val="Heading1"/>
        <w:keepNext/>
      </w:pPr>
      <w:r>
        <w:t>7. CÁC BỘ PHẬN PHỐI HỢP VỚI CSKH</w:t>
      </w:r>
    </w:p>
    <w:tbl>
      <w:tblPr>
        <w:tblStyle w:val="TableGrid"/>
        <w:tblW w:type="auto" w:w="0"/>
        <w:jc w:val="center"/>
        <w:tblLook w:firstColumn="1" w:firstRow="1" w:lastColumn="0" w:lastRow="0" w:noHBand="0" w:noVBand="1" w:val="04A0"/>
      </w:tblPr>
      <w:tblGrid>
        <w:gridCol w:w="5184"/>
        <w:gridCol w:w="5184"/>
      </w:tblGrid>
      <w:tr>
        <w:trPr>
          <w:tblHeader w:val="true"/>
          <w:cantSplit/>
        </w:trPr>
        <w:tc>
          <w:tcPr>
            <w:tcW w:type="dxa" w:w="4464"/>
            <w:shd w:fill="17365D"/>
            <w:tcMar>
              <w:top w:w="100" w:type="dxa"/>
              <w:start w:w="100" w:type="dxa"/>
              <w:bottom w:w="100" w:type="dxa"/>
              <w:end w:w="100" w:type="dxa"/>
            </w:tcMar>
            <w:vAlign w:val="center"/>
          </w:tcPr>
          <w:p>
            <w:pPr>
              <w:jc w:val="center"/>
            </w:pPr>
            <w:r/>
            <w:r>
              <w:rPr>
                <w:rFonts w:ascii="Arial" w:hAnsi="Arial"/>
                <w:b/>
                <w:color w:val="FFFFFF"/>
                <w:sz w:val="16"/>
              </w:rPr>
              <w:t>Khi khách phản ánh</w:t>
            </w:r>
          </w:p>
        </w:tc>
        <w:tc>
          <w:tcPr>
            <w:tcW w:type="dxa" w:w="6336"/>
            <w:shd w:fill="17365D"/>
            <w:tcMar>
              <w:top w:w="100" w:type="dxa"/>
              <w:start w:w="100" w:type="dxa"/>
              <w:bottom w:w="100" w:type="dxa"/>
              <w:end w:w="100" w:type="dxa"/>
            </w:tcMar>
            <w:vAlign w:val="center"/>
          </w:tcPr>
          <w:p>
            <w:pPr>
              <w:jc w:val="center"/>
            </w:pPr>
            <w:r/>
            <w:r>
              <w:rPr>
                <w:rFonts w:ascii="Arial" w:hAnsi="Arial"/>
                <w:b/>
                <w:color w:val="FFFFFF"/>
                <w:sz w:val="16"/>
              </w:rPr>
              <w:t>CSKH chuyển xử lý tới</w:t>
            </w:r>
          </w:p>
        </w:tc>
      </w:tr>
      <w:tr>
        <w:trPr>
          <w:cantSplit/>
        </w:trPr>
        <w:tc>
          <w:tcPr>
            <w:tcW w:type="dxa" w:w="4464"/>
            <w:tcMar>
              <w:top w:w="100" w:type="dxa"/>
              <w:start w:w="100" w:type="dxa"/>
              <w:bottom w:w="100" w:type="dxa"/>
              <w:end w:w="100" w:type="dxa"/>
            </w:tcMar>
            <w:vAlign w:val="center"/>
          </w:tcPr>
          <w:p>
            <w:r/>
            <w:r>
              <w:rPr>
                <w:rFonts w:ascii="Arial" w:hAnsi="Arial"/>
                <w:b w:val="0"/>
                <w:color w:val="1F1F1F"/>
                <w:sz w:val="16"/>
              </w:rPr>
              <w:t>Chất lượng sản phẩm</w:t>
            </w:r>
          </w:p>
        </w:tc>
        <w:tc>
          <w:tcPr>
            <w:tcW w:type="dxa" w:w="6336"/>
            <w:tcMar>
              <w:top w:w="100" w:type="dxa"/>
              <w:start w:w="100" w:type="dxa"/>
              <w:bottom w:w="100" w:type="dxa"/>
              <w:end w:w="100" w:type="dxa"/>
            </w:tcMar>
            <w:vAlign w:val="center"/>
          </w:tcPr>
          <w:p>
            <w:r/>
            <w:r>
              <w:rPr>
                <w:rFonts w:ascii="Arial" w:hAnsi="Arial"/>
                <w:b w:val="0"/>
                <w:color w:val="1F1F1F"/>
                <w:sz w:val="16"/>
              </w:rPr>
              <w:t>QC / Kho / Thu mua tùy nguyên nhân</w:t>
            </w:r>
          </w:p>
        </w:tc>
      </w:tr>
      <w:tr>
        <w:trPr>
          <w:cantSplit/>
        </w:trPr>
        <w:tc>
          <w:tcPr>
            <w:tcW w:type="dxa" w:w="4464"/>
            <w:tcMar>
              <w:top w:w="100" w:type="dxa"/>
              <w:start w:w="100" w:type="dxa"/>
              <w:bottom w:w="100" w:type="dxa"/>
              <w:end w:w="100" w:type="dxa"/>
            </w:tcMar>
            <w:vAlign w:val="center"/>
          </w:tcPr>
          <w:p>
            <w:r/>
            <w:r>
              <w:rPr>
                <w:rFonts w:ascii="Arial" w:hAnsi="Arial"/>
                <w:b w:val="0"/>
                <w:color w:val="1F1F1F"/>
                <w:sz w:val="16"/>
              </w:rPr>
              <w:t>Giao chậm/sai/thiếu</w:t>
            </w:r>
          </w:p>
        </w:tc>
        <w:tc>
          <w:tcPr>
            <w:tcW w:type="dxa" w:w="6336"/>
            <w:tcMar>
              <w:top w:w="100" w:type="dxa"/>
              <w:start w:w="100" w:type="dxa"/>
              <w:bottom w:w="100" w:type="dxa"/>
              <w:end w:w="100" w:type="dxa"/>
            </w:tcMar>
            <w:vAlign w:val="center"/>
          </w:tcPr>
          <w:p>
            <w:r/>
            <w:r>
              <w:rPr>
                <w:rFonts w:ascii="Arial" w:hAnsi="Arial"/>
                <w:b w:val="0"/>
                <w:color w:val="1F1F1F"/>
                <w:sz w:val="16"/>
              </w:rPr>
              <w:t>Điều ship / Shipper / Kho</w:t>
            </w:r>
          </w:p>
        </w:tc>
      </w:tr>
      <w:tr>
        <w:trPr>
          <w:cantSplit/>
        </w:trPr>
        <w:tc>
          <w:tcPr>
            <w:tcW w:type="dxa" w:w="4464"/>
            <w:tcMar>
              <w:top w:w="100" w:type="dxa"/>
              <w:start w:w="100" w:type="dxa"/>
              <w:bottom w:w="100" w:type="dxa"/>
              <w:end w:w="100" w:type="dxa"/>
            </w:tcMar>
            <w:vAlign w:val="center"/>
          </w:tcPr>
          <w:p>
            <w:r/>
            <w:r>
              <w:rPr>
                <w:rFonts w:ascii="Arial" w:hAnsi="Arial"/>
                <w:b w:val="0"/>
                <w:color w:val="1F1F1F"/>
                <w:sz w:val="16"/>
              </w:rPr>
              <w:t>Công nợ/thanh toán</w:t>
            </w:r>
          </w:p>
        </w:tc>
        <w:tc>
          <w:tcPr>
            <w:tcW w:type="dxa" w:w="6336"/>
            <w:tcMar>
              <w:top w:w="100" w:type="dxa"/>
              <w:start w:w="100" w:type="dxa"/>
              <w:bottom w:w="100" w:type="dxa"/>
              <w:end w:w="100" w:type="dxa"/>
            </w:tcMar>
            <w:vAlign w:val="center"/>
          </w:tcPr>
          <w:p>
            <w:r/>
            <w:r>
              <w:rPr>
                <w:rFonts w:ascii="Arial" w:hAnsi="Arial"/>
                <w:b w:val="0"/>
                <w:color w:val="1F1F1F"/>
                <w:sz w:val="16"/>
              </w:rPr>
              <w:t>Kế toán công nợ</w:t>
            </w:r>
          </w:p>
        </w:tc>
      </w:tr>
      <w:tr>
        <w:trPr>
          <w:cantSplit/>
        </w:trPr>
        <w:tc>
          <w:tcPr>
            <w:tcW w:type="dxa" w:w="4464"/>
            <w:tcMar>
              <w:top w:w="100" w:type="dxa"/>
              <w:start w:w="100" w:type="dxa"/>
              <w:bottom w:w="100" w:type="dxa"/>
              <w:end w:w="100" w:type="dxa"/>
            </w:tcMar>
            <w:vAlign w:val="center"/>
          </w:tcPr>
          <w:p>
            <w:r/>
            <w:r>
              <w:rPr>
                <w:rFonts w:ascii="Arial" w:hAnsi="Arial"/>
                <w:b w:val="0"/>
                <w:color w:val="1F1F1F"/>
                <w:sz w:val="16"/>
              </w:rPr>
              <w:t>Hóa đơn/VAT</w:t>
            </w:r>
          </w:p>
        </w:tc>
        <w:tc>
          <w:tcPr>
            <w:tcW w:type="dxa" w:w="6336"/>
            <w:tcMar>
              <w:top w:w="100" w:type="dxa"/>
              <w:start w:w="100" w:type="dxa"/>
              <w:bottom w:w="100" w:type="dxa"/>
              <w:end w:w="100" w:type="dxa"/>
            </w:tcMar>
            <w:vAlign w:val="center"/>
          </w:tcPr>
          <w:p>
            <w:r/>
            <w:r>
              <w:rPr>
                <w:rFonts w:ascii="Arial" w:hAnsi="Arial"/>
                <w:b w:val="0"/>
                <w:color w:val="1F1F1F"/>
                <w:sz w:val="16"/>
              </w:rPr>
              <w:t>Kế toán phụ trách hóa đơn</w:t>
            </w:r>
          </w:p>
        </w:tc>
      </w:tr>
      <w:tr>
        <w:trPr>
          <w:cantSplit/>
        </w:trPr>
        <w:tc>
          <w:tcPr>
            <w:tcW w:type="dxa" w:w="4464"/>
            <w:tcMar>
              <w:top w:w="100" w:type="dxa"/>
              <w:start w:w="100" w:type="dxa"/>
              <w:bottom w:w="100" w:type="dxa"/>
              <w:end w:w="100" w:type="dxa"/>
            </w:tcMar>
            <w:vAlign w:val="center"/>
          </w:tcPr>
          <w:p>
            <w:r/>
            <w:r>
              <w:rPr>
                <w:rFonts w:ascii="Arial" w:hAnsi="Arial"/>
                <w:b w:val="0"/>
                <w:color w:val="1F1F1F"/>
                <w:sz w:val="16"/>
              </w:rPr>
              <w:t>Giá/chính sách</w:t>
            </w:r>
          </w:p>
        </w:tc>
        <w:tc>
          <w:tcPr>
            <w:tcW w:type="dxa" w:w="6336"/>
            <w:tcMar>
              <w:top w:w="100" w:type="dxa"/>
              <w:start w:w="100" w:type="dxa"/>
              <w:bottom w:w="100" w:type="dxa"/>
              <w:end w:w="100" w:type="dxa"/>
            </w:tcMar>
            <w:vAlign w:val="center"/>
          </w:tcPr>
          <w:p>
            <w:r/>
            <w:r>
              <w:rPr>
                <w:rFonts w:ascii="Arial" w:hAnsi="Arial"/>
                <w:b w:val="0"/>
                <w:color w:val="1F1F1F"/>
                <w:sz w:val="16"/>
              </w:rPr>
              <w:t>KTBH/Quản lý/Kinh doanh theo quyền</w:t>
            </w:r>
          </w:p>
        </w:tc>
      </w:tr>
      <w:tr>
        <w:trPr>
          <w:cantSplit/>
        </w:trPr>
        <w:tc>
          <w:tcPr>
            <w:tcW w:type="dxa" w:w="4464"/>
            <w:tcMar>
              <w:top w:w="100" w:type="dxa"/>
              <w:start w:w="100" w:type="dxa"/>
              <w:bottom w:w="100" w:type="dxa"/>
              <w:end w:w="100" w:type="dxa"/>
            </w:tcMar>
            <w:vAlign w:val="center"/>
          </w:tcPr>
          <w:p>
            <w:r/>
            <w:r>
              <w:rPr>
                <w:rFonts w:ascii="Arial" w:hAnsi="Arial"/>
                <w:b w:val="0"/>
                <w:color w:val="1F1F1F"/>
                <w:sz w:val="16"/>
              </w:rPr>
              <w:t>Bao bì/quy cách</w:t>
            </w:r>
          </w:p>
        </w:tc>
        <w:tc>
          <w:tcPr>
            <w:tcW w:type="dxa" w:w="6336"/>
            <w:tcMar>
              <w:top w:w="100" w:type="dxa"/>
              <w:start w:w="100" w:type="dxa"/>
              <w:bottom w:w="100" w:type="dxa"/>
              <w:end w:w="100" w:type="dxa"/>
            </w:tcMar>
            <w:vAlign w:val="center"/>
          </w:tcPr>
          <w:p>
            <w:r/>
            <w:r>
              <w:rPr>
                <w:rFonts w:ascii="Arial" w:hAnsi="Arial"/>
                <w:b w:val="0"/>
                <w:color w:val="1F1F1F"/>
                <w:sz w:val="16"/>
              </w:rPr>
              <w:t>Kho/QC/Thu mua</w:t>
            </w:r>
          </w:p>
        </w:tc>
      </w:tr>
      <w:tr>
        <w:trPr>
          <w:cantSplit/>
        </w:trPr>
        <w:tc>
          <w:tcPr>
            <w:tcW w:type="dxa" w:w="4464"/>
            <w:tcMar>
              <w:top w:w="100" w:type="dxa"/>
              <w:start w:w="100" w:type="dxa"/>
              <w:bottom w:w="100" w:type="dxa"/>
              <w:end w:w="100" w:type="dxa"/>
            </w:tcMar>
            <w:vAlign w:val="center"/>
          </w:tcPr>
          <w:p>
            <w:r/>
            <w:r>
              <w:rPr>
                <w:rFonts w:ascii="Arial" w:hAnsi="Arial"/>
                <w:b w:val="0"/>
                <w:color w:val="1F1F1F"/>
                <w:sz w:val="16"/>
              </w:rPr>
              <w:t>Thái độ phục vụ</w:t>
            </w:r>
          </w:p>
        </w:tc>
        <w:tc>
          <w:tcPr>
            <w:tcW w:type="dxa" w:w="6336"/>
            <w:tcMar>
              <w:top w:w="100" w:type="dxa"/>
              <w:start w:w="100" w:type="dxa"/>
              <w:bottom w:w="100" w:type="dxa"/>
              <w:end w:w="100" w:type="dxa"/>
            </w:tcMar>
            <w:vAlign w:val="center"/>
          </w:tcPr>
          <w:p>
            <w:r/>
            <w:r>
              <w:rPr>
                <w:rFonts w:ascii="Arial" w:hAnsi="Arial"/>
                <w:b w:val="0"/>
                <w:color w:val="1F1F1F"/>
                <w:sz w:val="16"/>
              </w:rPr>
              <w:t>Trưởng bộ phận liên quan + Trưởng CSKH</w:t>
            </w:r>
          </w:p>
        </w:tc>
      </w:tr>
    </w:tbl>
    <w:p>
      <w:pPr>
        <w:pStyle w:val="Heading1"/>
        <w:keepNext/>
      </w:pPr>
      <w:r>
        <w:t>8. NHỮNG ĐIỀU KHÔNG ĐƯỢC LÀM</w:t>
      </w:r>
    </w:p>
    <w:p>
      <w:pPr>
        <w:pStyle w:val="ListBullet"/>
        <w:spacing w:after="40"/>
      </w:pPr>
      <w:r>
        <w:rPr>
          <w:rFonts w:ascii="Arial" w:hAnsi="Arial"/>
          <w:sz w:val="19"/>
        </w:rPr>
        <w:t>Không bỏ qua phản ánh chỉ vì “khách nói miệng”.</w:t>
      </w:r>
    </w:p>
    <w:p>
      <w:pPr>
        <w:pStyle w:val="ListBullet"/>
        <w:spacing w:after="40"/>
      </w:pPr>
      <w:r>
        <w:rPr>
          <w:rFonts w:ascii="Arial" w:hAnsi="Arial"/>
          <w:sz w:val="19"/>
        </w:rPr>
        <w:t>Không tự ghi nhớ rồi để đó; phải đưa lên HQBM.</w:t>
      </w:r>
    </w:p>
    <w:p>
      <w:pPr>
        <w:pStyle w:val="ListBullet"/>
        <w:spacing w:after="40"/>
      </w:pPr>
      <w:r>
        <w:rPr>
          <w:rFonts w:ascii="Arial" w:hAnsi="Arial"/>
          <w:sz w:val="19"/>
        </w:rPr>
        <w:t>Không gộp nhiều sản phẩm khác nhau thành một ghi chú mơ hồ.</w:t>
      </w:r>
    </w:p>
    <w:p>
      <w:pPr>
        <w:pStyle w:val="ListBullet"/>
        <w:spacing w:after="40"/>
      </w:pPr>
      <w:r>
        <w:t>Không ghi mơ hồ “khách phản ánh”. Phải cố gắng xác định cụ thể ai phía khách nói: tên, SĐT, chức vụ/vai trò.</w:t>
      </w:r>
    </w:p>
    <w:p>
      <w:pPr>
        <w:pStyle w:val="ListBullet"/>
        <w:spacing w:after="40"/>
      </w:pPr>
      <w:r>
        <w:rPr>
          <w:rFonts w:ascii="Arial" w:hAnsi="Arial"/>
          <w:sz w:val="19"/>
        </w:rPr>
        <w:t>Không sửa/xóa lời khách hoặc bằng chứng gốc.</w:t>
      </w:r>
    </w:p>
    <w:p>
      <w:pPr>
        <w:pStyle w:val="ListBullet"/>
        <w:spacing w:after="40"/>
      </w:pPr>
      <w:r>
        <w:rPr>
          <w:rFonts w:ascii="Arial" w:hAnsi="Arial"/>
          <w:sz w:val="19"/>
        </w:rPr>
        <w:t>Không tự đổi trạng thái đơn để xử lý CSKH.</w:t>
      </w:r>
    </w:p>
    <w:p>
      <w:pPr>
        <w:pStyle w:val="ListBullet"/>
        <w:spacing w:after="40"/>
      </w:pPr>
      <w:r>
        <w:rPr>
          <w:rFonts w:ascii="Arial" w:hAnsi="Arial"/>
          <w:sz w:val="19"/>
        </w:rPr>
        <w:t>Không coi đơn bù/đổi/thu/tặng là doanh thu mới.</w:t>
      </w:r>
    </w:p>
    <w:p>
      <w:pPr>
        <w:pStyle w:val="ListBullet"/>
        <w:spacing w:after="40"/>
      </w:pPr>
      <w:r>
        <w:rPr>
          <w:rFonts w:ascii="Arial" w:hAnsi="Arial"/>
          <w:sz w:val="19"/>
        </w:rPr>
        <w:t>Không đóng ticket vì “bộ phận em làm xong rồi” nếu khách chưa xác nhận ổn.</w:t>
      </w:r>
    </w:p>
    <w:p>
      <w:pPr>
        <w:pStyle w:val="Heading1"/>
        <w:keepNext/>
      </w:pPr>
      <w:r>
        <w:t>9. HIỂU NHANH VỀ CARE CARD</w:t>
      </w:r>
    </w:p>
    <w:p>
      <w:pPr>
        <w:spacing w:after="100" w:line="259" w:lineRule="auto"/>
      </w:pPr>
      <w:r>
        <w:rPr>
          <w:rFonts w:ascii="Arial" w:hAnsi="Arial"/>
          <w:sz w:val="19"/>
        </w:rPr>
        <w:t>Care Card là “thẻ nhắc chăm sóc theo sản phẩm”. Ví dụ Quán A phản ánh Cam xanh. Thẻ Quán A–Cam sẽ đưa hướng dẫn vào các đơn sau có Cam và nhắc CSKH hỏi lại sau khi giao. Nếu 2–3 đơn liên tiếp khách xác nhận ổn thì mới đề xuất đóng.</w:t>
      </w:r>
    </w:p>
    <w:tbl>
      <w:tblPr>
        <w:tblStyle w:val="TableGrid"/>
        <w:tblW w:type="auto" w:w="0"/>
        <w:tblLook w:firstColumn="1" w:firstRow="1" w:lastColumn="0" w:lastRow="0" w:noHBand="0" w:noVBand="1" w:val="04A0"/>
      </w:tblPr>
      <w:tblGrid>
        <w:gridCol w:w="5184"/>
        <w:gridCol w:w="5184"/>
      </w:tblGrid>
      <w:tr>
        <w:trPr>
          <w:cantSplit/>
        </w:trPr>
        <w:tc>
          <w:tcPr>
            <w:tcW w:type="dxa" w:w="5184"/>
          </w:tcPr>
          <w:p>
            <w:r>
              <w:t>Phải phân biệt</w:t>
            </w:r>
          </w:p>
        </w:tc>
        <w:tc>
          <w:tcPr>
            <w:tcW w:type="dxa" w:w="5184"/>
          </w:tcPr>
          <w:p>
            <w:r>
              <w:t>Ví dụ</w:t>
            </w:r>
          </w:p>
        </w:tc>
      </w:tr>
      <w:tr>
        <w:trPr>
          <w:cantSplit/>
        </w:trPr>
        <w:tc>
          <w:tcPr>
            <w:tcW w:type="dxa" w:w="5184"/>
          </w:tcPr>
          <w:p>
            <w:r>
              <w:t>Người phản ánh trực tiếp phía khách</w:t>
            </w:r>
          </w:p>
        </w:tc>
        <w:tc>
          <w:tcPr>
            <w:tcW w:type="dxa" w:w="5184"/>
          </w:tcPr>
          <w:p>
            <w:r>
              <w:t>Chị Hương – Quản lý – 09xx… là người nói “xoài nẫu, giao chín ương”</w:t>
            </w:r>
          </w:p>
        </w:tc>
      </w:tr>
      <w:tr>
        <w:trPr>
          <w:cantSplit/>
        </w:trPr>
        <w:tc>
          <w:tcPr>
            <w:tcW w:type="dxa" w:w="5184"/>
          </w:tcPr>
          <w:p>
            <w:r>
              <w:t>Người ghi nhận phía công ty</w:t>
            </w:r>
          </w:p>
        </w:tc>
        <w:tc>
          <w:tcPr>
            <w:tcW w:type="dxa" w:w="5184"/>
          </w:tcPr>
          <w:p>
            <w:r>
              <w:t>Shipper A – hệ thống tự lấy từ tài khoản đăng nhập</w:t>
            </w:r>
          </w:p>
        </w:tc>
      </w:tr>
      <w:tr>
        <w:trPr>
          <w:cantSplit/>
        </w:trPr>
        <w:tc>
          <w:tcPr>
            <w:tcW w:type="dxa" w:w="5184"/>
          </w:tcPr>
          <w:p>
            <w:r>
              <w:t>Người xử lý CSKH</w:t>
            </w:r>
          </w:p>
        </w:tc>
        <w:tc>
          <w:tcPr>
            <w:tcW w:type="dxa" w:w="5184"/>
          </w:tcPr>
          <w:p>
            <w:r>
              <w:t>NV/Trưởng CSKH được giao ticket sau khi phản ánh được gửi</w:t>
            </w:r>
          </w:p>
        </w:tc>
      </w:tr>
    </w:tbl>
    <w:p>
      <w:pPr>
        <w:pStyle w:val="Heading1"/>
        <w:keepNext/>
      </w:pPr>
      <w:r>
        <w:t>10. AI CHỊU TRÁCH NHIỆM GÌ</w:t>
      </w:r>
    </w:p>
    <w:tbl>
      <w:tblPr>
        <w:tblStyle w:val="TableGrid"/>
        <w:tblW w:type="auto" w:w="0"/>
        <w:jc w:val="center"/>
        <w:tblLook w:firstColumn="1" w:firstRow="1" w:lastColumn="0" w:lastRow="0" w:noHBand="0" w:noVBand="1" w:val="04A0"/>
      </w:tblPr>
      <w:tblGrid>
        <w:gridCol w:w="5184"/>
        <w:gridCol w:w="5184"/>
      </w:tblGrid>
      <w:tr>
        <w:trPr>
          <w:tblHeader w:val="true"/>
          <w:cantSplit/>
        </w:trPr>
        <w:tc>
          <w:tcPr>
            <w:tcW w:type="dxa" w:w="2592"/>
            <w:shd w:fill="17365D"/>
            <w:tcMar>
              <w:top w:w="100" w:type="dxa"/>
              <w:start w:w="100" w:type="dxa"/>
              <w:bottom w:w="100" w:type="dxa"/>
              <w:end w:w="100" w:type="dxa"/>
            </w:tcMar>
            <w:vAlign w:val="center"/>
          </w:tcPr>
          <w:p>
            <w:pPr>
              <w:jc w:val="center"/>
            </w:pPr>
            <w:r/>
            <w:r>
              <w:rPr>
                <w:rFonts w:ascii="Arial" w:hAnsi="Arial"/>
                <w:b/>
                <w:color w:val="FFFFFF"/>
                <w:sz w:val="16"/>
              </w:rPr>
              <w:t>Vai trò</w:t>
            </w:r>
          </w:p>
        </w:tc>
        <w:tc>
          <w:tcPr>
            <w:tcW w:type="dxa" w:w="8208"/>
            <w:shd w:fill="17365D"/>
            <w:tcMar>
              <w:top w:w="100" w:type="dxa"/>
              <w:start w:w="100" w:type="dxa"/>
              <w:bottom w:w="100" w:type="dxa"/>
              <w:end w:w="100" w:type="dxa"/>
            </w:tcMar>
            <w:vAlign w:val="center"/>
          </w:tcPr>
          <w:p>
            <w:pPr>
              <w:jc w:val="center"/>
            </w:pPr>
            <w:r/>
            <w:r>
              <w:rPr>
                <w:rFonts w:ascii="Arial" w:hAnsi="Arial"/>
                <w:b/>
                <w:color w:val="FFFFFF"/>
                <w:sz w:val="16"/>
              </w:rPr>
              <w:t>Trách nhiệm chính</w:t>
            </w:r>
          </w:p>
        </w:tc>
      </w:tr>
      <w:tr>
        <w:trPr>
          <w:cantSplit/>
        </w:trPr>
        <w:tc>
          <w:tcPr>
            <w:tcW w:type="dxa" w:w="2592"/>
            <w:tcMar>
              <w:top w:w="100" w:type="dxa"/>
              <w:start w:w="100" w:type="dxa"/>
              <w:bottom w:w="100" w:type="dxa"/>
              <w:end w:w="100" w:type="dxa"/>
            </w:tcMar>
            <w:vAlign w:val="center"/>
          </w:tcPr>
          <w:p>
            <w:r/>
            <w:r>
              <w:rPr>
                <w:rFonts w:ascii="Arial" w:hAnsi="Arial"/>
                <w:b w:val="0"/>
                <w:color w:val="1F1F1F"/>
                <w:sz w:val="16"/>
              </w:rPr>
              <w:t>Giám đốc</w:t>
            </w:r>
          </w:p>
        </w:tc>
        <w:tc>
          <w:tcPr>
            <w:tcW w:type="dxa" w:w="8208"/>
            <w:tcMar>
              <w:top w:w="100" w:type="dxa"/>
              <w:start w:w="100" w:type="dxa"/>
              <w:bottom w:w="100" w:type="dxa"/>
              <w:end w:w="100" w:type="dxa"/>
            </w:tcMar>
            <w:vAlign w:val="center"/>
          </w:tcPr>
          <w:p>
            <w:r/>
            <w:r>
              <w:rPr>
                <w:rFonts w:ascii="Arial" w:hAnsi="Arial"/>
                <w:b w:val="0"/>
                <w:color w:val="1F1F1F"/>
                <w:sz w:val="16"/>
              </w:rPr>
              <w:t>Xem toàn cảnh, rủi ro lớn, ticket nghiêm trọng, KPI và can thiệp khi cần</w:t>
            </w:r>
          </w:p>
        </w:tc>
      </w:tr>
      <w:tr>
        <w:trPr>
          <w:cantSplit/>
        </w:trPr>
        <w:tc>
          <w:tcPr>
            <w:tcW w:type="dxa" w:w="2592"/>
            <w:tcMar>
              <w:top w:w="100" w:type="dxa"/>
              <w:start w:w="100" w:type="dxa"/>
              <w:bottom w:w="100" w:type="dxa"/>
              <w:end w:w="100" w:type="dxa"/>
            </w:tcMar>
            <w:vAlign w:val="center"/>
          </w:tcPr>
          <w:p>
            <w:r/>
            <w:r>
              <w:rPr>
                <w:rFonts w:ascii="Arial" w:hAnsi="Arial"/>
                <w:b w:val="0"/>
                <w:color w:val="1F1F1F"/>
                <w:sz w:val="16"/>
              </w:rPr>
              <w:t>Trưởng CSKH</w:t>
            </w:r>
          </w:p>
        </w:tc>
        <w:tc>
          <w:tcPr>
            <w:tcW w:type="dxa" w:w="8208"/>
            <w:tcMar>
              <w:top w:w="100" w:type="dxa"/>
              <w:start w:w="100" w:type="dxa"/>
              <w:bottom w:w="100" w:type="dxa"/>
              <w:end w:w="100" w:type="dxa"/>
            </w:tcMar>
            <w:vAlign w:val="center"/>
          </w:tcPr>
          <w:p>
            <w:r/>
            <w:r>
              <w:rPr>
                <w:rFonts w:ascii="Arial" w:hAnsi="Arial"/>
                <w:b w:val="0"/>
                <w:color w:val="1F1F1F"/>
                <w:sz w:val="16"/>
              </w:rPr>
              <w:t>Nhận phản ánh, phân loại, giao người xử lý, kiểm SLA và chất lượng chăm sóc</w:t>
            </w:r>
          </w:p>
        </w:tc>
      </w:tr>
      <w:tr>
        <w:trPr>
          <w:cantSplit/>
        </w:trPr>
        <w:tc>
          <w:tcPr>
            <w:tcW w:type="dxa" w:w="2592"/>
            <w:tcMar>
              <w:top w:w="100" w:type="dxa"/>
              <w:start w:w="100" w:type="dxa"/>
              <w:bottom w:w="100" w:type="dxa"/>
              <w:end w:w="100" w:type="dxa"/>
            </w:tcMar>
            <w:vAlign w:val="center"/>
          </w:tcPr>
          <w:p>
            <w:r/>
            <w:r>
              <w:rPr>
                <w:rFonts w:ascii="Arial" w:hAnsi="Arial"/>
                <w:b w:val="0"/>
                <w:color w:val="1F1F1F"/>
                <w:sz w:val="16"/>
              </w:rPr>
              <w:t>NV CSKH</w:t>
            </w:r>
          </w:p>
        </w:tc>
        <w:tc>
          <w:tcPr>
            <w:tcW w:type="dxa" w:w="8208"/>
            <w:tcMar>
              <w:top w:w="100" w:type="dxa"/>
              <w:start w:w="100" w:type="dxa"/>
              <w:bottom w:w="100" w:type="dxa"/>
              <w:end w:w="100" w:type="dxa"/>
            </w:tcMar>
            <w:vAlign w:val="center"/>
          </w:tcPr>
          <w:p>
            <w:r>
              <w:t>Đi thị trường, ghi sâu theo sản phẩm, ghi rõ người đã gặp/người phản ánh, theo ticket/Care Card đến khi khách ổn</w:t>
            </w:r>
          </w:p>
        </w:tc>
      </w:tr>
      <w:tr>
        <w:trPr>
          <w:cantSplit/>
        </w:trPr>
        <w:tc>
          <w:tcPr>
            <w:tcW w:type="dxa" w:w="2592"/>
            <w:tcMar>
              <w:top w:w="100" w:type="dxa"/>
              <w:start w:w="100" w:type="dxa"/>
              <w:bottom w:w="100" w:type="dxa"/>
              <w:end w:w="100" w:type="dxa"/>
            </w:tcMar>
            <w:vAlign w:val="center"/>
          </w:tcPr>
          <w:p>
            <w:r/>
            <w:r>
              <w:rPr>
                <w:rFonts w:ascii="Arial" w:hAnsi="Arial"/>
                <w:b w:val="0"/>
                <w:color w:val="1F1F1F"/>
                <w:sz w:val="16"/>
              </w:rPr>
              <w:t>Mọi nhân viên</w:t>
            </w:r>
          </w:p>
        </w:tc>
        <w:tc>
          <w:tcPr>
            <w:tcW w:type="dxa" w:w="8208"/>
            <w:tcMar>
              <w:top w:w="100" w:type="dxa"/>
              <w:start w:w="100" w:type="dxa"/>
              <w:bottom w:w="100" w:type="dxa"/>
              <w:end w:w="100" w:type="dxa"/>
            </w:tcMar>
            <w:vAlign w:val="center"/>
          </w:tcPr>
          <w:p>
            <w:r>
              <w:t>Phản ánh nhanh khi nghe/thấy vấn đề của khách; ghi đúng người phía khách phản ánh (Tên/SĐT/Chức vụ) và nội dung/bằng chứng</w:t>
            </w:r>
          </w:p>
        </w:tc>
      </w:tr>
      <w:tr>
        <w:trPr>
          <w:cantSplit/>
        </w:trPr>
        <w:tc>
          <w:tcPr>
            <w:tcW w:type="dxa" w:w="2592"/>
            <w:tcMar>
              <w:top w:w="100" w:type="dxa"/>
              <w:start w:w="100" w:type="dxa"/>
              <w:bottom w:w="100" w:type="dxa"/>
              <w:end w:w="100" w:type="dxa"/>
            </w:tcMar>
            <w:vAlign w:val="center"/>
          </w:tcPr>
          <w:p>
            <w:r/>
            <w:r>
              <w:rPr>
                <w:rFonts w:ascii="Arial" w:hAnsi="Arial"/>
                <w:b w:val="0"/>
                <w:color w:val="1F1F1F"/>
                <w:sz w:val="16"/>
              </w:rPr>
              <w:t>Bộ phận được giao</w:t>
            </w:r>
          </w:p>
        </w:tc>
        <w:tc>
          <w:tcPr>
            <w:tcW w:type="dxa" w:w="8208"/>
            <w:tcMar>
              <w:top w:w="100" w:type="dxa"/>
              <w:start w:w="100" w:type="dxa"/>
              <w:bottom w:w="100" w:type="dxa"/>
              <w:end w:w="100" w:type="dxa"/>
            </w:tcMar>
            <w:vAlign w:val="center"/>
          </w:tcPr>
          <w:p>
            <w:r/>
            <w:r>
              <w:rPr>
                <w:rFonts w:ascii="Arial" w:hAnsi="Arial"/>
                <w:b w:val="0"/>
                <w:color w:val="1F1F1F"/>
                <w:sz w:val="16"/>
              </w:rPr>
              <w:t>Xử lý đúng task, cập nhật kết quả; không tự đóng ticket phía khách</w:t>
            </w:r>
          </w:p>
        </w:tc>
      </w:tr>
    </w:tbl>
    <w:p>
      <w:pPr>
        <w:pStyle w:val="Heading1"/>
      </w:pPr>
      <w:r>
        <w:t>11. BA MÀN HÌNH CHUNG MỚI CẦN BIẾT</w:t>
      </w:r>
    </w:p>
    <w:p>
      <w:pPr>
        <w:pStyle w:val="Heading2"/>
      </w:pPr>
      <w:r>
        <w:t>11.1. Dashboard của Giám đốc</w:t>
      </w:r>
    </w:p>
    <w:p>
      <w:pPr/>
      <w:r>
        <w:t>Giám đốc có thể xem theo hôm nay/tháng/khoảng thời gian: có bao nhiêu phản ánh về Cam, Xoài, Dứa; bao nhiêu phản ánh về chất lượng dịch vụ, thời gian giao hàng, công nợ… và bấm vào để xem khách nào, đã xử lý chưa, ai đang phụ trách.</w:t>
      </w:r>
    </w:p>
    <w:p>
      <w:pPr>
        <w:pStyle w:val="Heading2"/>
      </w:pPr>
      <w:r>
        <w:t>11.2. “HQBM Hôm nay” – màn hình chung toàn công ty</w:t>
      </w:r>
    </w:p>
    <w:p>
      <w:pPr/>
      <w:r>
        <w:t>Màn hình này được chiếu trên TV và hiện ở Trang chủ App. Nhân viên cần xem đầu ca và trong ngày để biết việc nào đang cần lưu ý.</w:t>
      </w:r>
    </w:p>
    <w:tbl>
      <w:tblPr>
        <w:tblStyle w:val="TableGrid"/>
        <w:tblW w:type="auto" w:w="0"/>
        <w:jc w:val="center"/>
        <w:tblLook w:firstColumn="1" w:firstRow="1" w:lastColumn="0" w:lastRow="0" w:noHBand="0" w:noVBand="1" w:val="04A0"/>
      </w:tblPr>
      <w:tblGrid>
        <w:gridCol w:w="3456"/>
        <w:gridCol w:w="3456"/>
        <w:gridCol w:w="3456"/>
      </w:tblGrid>
      <w:tr>
        <w:trPr>
          <w:cantSplit/>
        </w:trPr>
        <w:tc>
          <w:tcPr>
            <w:tcW w:type="dxa" w:w="2835"/>
            <w:vAlign w:val="center"/>
            <w:shd w:fill="D9EAF7"/>
          </w:tcPr>
          <w:p>
            <w:r/>
            <w:r>
              <w:rPr>
                <w:b/>
                <w:sz w:val="16"/>
              </w:rPr>
              <w:t>Nhóm hiển thị</w:t>
            </w:r>
          </w:p>
        </w:tc>
        <w:tc>
          <w:tcPr>
            <w:tcW w:type="dxa" w:w="3402"/>
            <w:vAlign w:val="center"/>
            <w:shd w:fill="D9EAF7"/>
          </w:tcPr>
          <w:p>
            <w:r/>
            <w:r>
              <w:rPr>
                <w:b/>
                <w:sz w:val="16"/>
              </w:rPr>
              <w:t>Khi nào xuất hiện</w:t>
            </w:r>
          </w:p>
        </w:tc>
        <w:tc>
          <w:tcPr>
            <w:tcW w:type="dxa" w:w="3402"/>
            <w:vAlign w:val="center"/>
            <w:shd w:fill="D9EAF7"/>
          </w:tcPr>
          <w:p>
            <w:r/>
            <w:r>
              <w:rPr>
                <w:b/>
                <w:sz w:val="16"/>
              </w:rPr>
              <w:t>Khi nào tự hết trên màn hình</w:t>
            </w:r>
          </w:p>
        </w:tc>
      </w:tr>
      <w:tr>
        <w:trPr>
          <w:cantSplit/>
        </w:trPr>
        <w:tc>
          <w:tcPr>
            <w:tcW w:type="dxa" w:w="2835"/>
            <w:vAlign w:val="center"/>
          </w:tcPr>
          <w:p>
            <w:r/>
            <w:r>
              <w:rPr>
                <w:b w:val="0"/>
                <w:sz w:val="16"/>
              </w:rPr>
              <w:t>Khách cần lưu ý về sản phẩm</w:t>
            </w:r>
          </w:p>
        </w:tc>
        <w:tc>
          <w:tcPr>
            <w:tcW w:type="dxa" w:w="3402"/>
            <w:vAlign w:val="center"/>
          </w:tcPr>
          <w:p>
            <w:r/>
            <w:r>
              <w:rPr>
                <w:b w:val="0"/>
                <w:sz w:val="16"/>
              </w:rPr>
              <w:t>Đơn hôm nay có Cam/Táo/Xoài… đang có cảnh báo CSKH.</w:t>
            </w:r>
          </w:p>
        </w:tc>
        <w:tc>
          <w:tcPr>
            <w:tcW w:type="dxa" w:w="3402"/>
            <w:vAlign w:val="center"/>
          </w:tcPr>
          <w:p>
            <w:r/>
            <w:r>
              <w:rPr>
                <w:b w:val="0"/>
                <w:sz w:val="16"/>
              </w:rPr>
              <w:t>Khi đơn chuyển “Sẵn sàng đi” hoặc Hủy.</w:t>
            </w:r>
          </w:p>
        </w:tc>
      </w:tr>
      <w:tr>
        <w:trPr>
          <w:cantSplit/>
        </w:trPr>
        <w:tc>
          <w:tcPr>
            <w:tcW w:type="dxa" w:w="2835"/>
            <w:vAlign w:val="center"/>
          </w:tcPr>
          <w:p>
            <w:r/>
            <w:r>
              <w:rPr>
                <w:b w:val="0"/>
                <w:sz w:val="16"/>
              </w:rPr>
              <w:t>Đơn cần đi sớm – cố định</w:t>
            </w:r>
          </w:p>
        </w:tc>
        <w:tc>
          <w:tcPr>
            <w:tcW w:type="dxa" w:w="3402"/>
            <w:vAlign w:val="center"/>
          </w:tcPr>
          <w:p>
            <w:r/>
            <w:r>
              <w:rPr>
                <w:b w:val="0"/>
                <w:sz w:val="16"/>
              </w:rPr>
              <w:t>Khách có yêu cầu thường xuyên như giao trước 10h.</w:t>
            </w:r>
          </w:p>
        </w:tc>
        <w:tc>
          <w:tcPr>
            <w:tcW w:type="dxa" w:w="3402"/>
            <w:vAlign w:val="center"/>
          </w:tcPr>
          <w:p>
            <w:r/>
            <w:r>
              <w:rPr>
                <w:b w:val="0"/>
                <w:sz w:val="16"/>
              </w:rPr>
              <w:t>Khi đơn chuyển “Shipper đang giao” hoặc Hủy.</w:t>
            </w:r>
          </w:p>
        </w:tc>
      </w:tr>
      <w:tr>
        <w:trPr>
          <w:cantSplit/>
        </w:trPr>
        <w:tc>
          <w:tcPr>
            <w:tcW w:type="dxa" w:w="2835"/>
            <w:vAlign w:val="center"/>
          </w:tcPr>
          <w:p>
            <w:r/>
            <w:r>
              <w:rPr>
                <w:b w:val="0"/>
                <w:sz w:val="16"/>
              </w:rPr>
              <w:t>Đơn cần đi sớm – phát sinh</w:t>
            </w:r>
          </w:p>
        </w:tc>
        <w:tc>
          <w:tcPr>
            <w:tcW w:type="dxa" w:w="3402"/>
            <w:vAlign w:val="center"/>
          </w:tcPr>
          <w:p>
            <w:r/>
            <w:r>
              <w:rPr>
                <w:b w:val="0"/>
                <w:sz w:val="16"/>
              </w:rPr>
              <w:t>Riêng hôm nay khách yêu cầu giờ khác, ví dụ trước 9h15.</w:t>
            </w:r>
          </w:p>
        </w:tc>
        <w:tc>
          <w:tcPr>
            <w:tcW w:type="dxa" w:w="3402"/>
            <w:vAlign w:val="center"/>
          </w:tcPr>
          <w:p>
            <w:r/>
            <w:r>
              <w:rPr>
                <w:b w:val="0"/>
                <w:sz w:val="16"/>
              </w:rPr>
              <w:t>Khi đơn chuyển “Shipper đang giao” hoặc Hủy.</w:t>
            </w:r>
          </w:p>
        </w:tc>
      </w:tr>
      <w:tr>
        <w:trPr>
          <w:cantSplit/>
        </w:trPr>
        <w:tc>
          <w:tcPr>
            <w:tcW w:type="dxa" w:w="2835"/>
            <w:vAlign w:val="center"/>
          </w:tcPr>
          <w:p>
            <w:r/>
            <w:r>
              <w:rPr>
                <w:b w:val="0"/>
                <w:sz w:val="16"/>
              </w:rPr>
              <w:t>Thông báo điều hành</w:t>
            </w:r>
          </w:p>
        </w:tc>
        <w:tc>
          <w:tcPr>
            <w:tcW w:type="dxa" w:w="3402"/>
            <w:vAlign w:val="center"/>
          </w:tcPr>
          <w:p>
            <w:r/>
            <w:r>
              <w:rPr>
                <w:b w:val="0"/>
                <w:sz w:val="16"/>
              </w:rPr>
              <w:t>Có thông báo còn hiệu lực từ Giám đốc Thu mua/người được phân quyền.</w:t>
            </w:r>
          </w:p>
        </w:tc>
        <w:tc>
          <w:tcPr>
            <w:tcW w:type="dxa" w:w="3402"/>
            <w:vAlign w:val="center"/>
          </w:tcPr>
          <w:p>
            <w:r/>
            <w:r>
              <w:rPr>
                <w:b w:val="0"/>
                <w:sz w:val="16"/>
              </w:rPr>
              <w:t>Khi hết hạn hoặc được thu hồi.</w:t>
            </w:r>
          </w:p>
        </w:tc>
      </w:tr>
    </w:tbl>
    <w:p>
      <w:pPr/>
      <w:r>
        <w:t>Quan trọng: cảnh báo biến mất khỏi màn hình chung KHÔNG có nghĩa là xóa phản ánh. Lịch sử vẫn còn để CSKH/Giám đốc theo dõi.</w:t>
      </w:r>
    </w:p>
    <w:p>
      <w:pPr>
        <w:pStyle w:val="Heading2"/>
      </w:pPr>
      <w:r>
        <w:t>11.3. Thông báo từ Giám đốc Thu mua</w:t>
      </w:r>
    </w:p>
    <w:p>
      <w:pPr/>
      <w:r>
        <w:t>Có thể là tình trạng sản phẩm (“Xoài hôm nay chín nhanh”), thay đổi quy cách/nguồn hàng hoặc thông báo chung. Nhân viên đọc nội dung và làm đúng hướng dẫn. Nếu thông báo yêu cầu “Xác nhận đã đọc”, phải bấm xác nhận.</w:t>
      </w:r>
    </w:p>
    <w:p>
      <w:pPr/>
      <w:r>
        <w:t>Nếu thông báo chung về sản phẩm khác với yêu cầu riêng của một khách, phải ưu tiên yêu cầu riêng/Care Card của khách và báo quản lý nếu thấy xung đột.</w:t>
      </w:r>
    </w:p>
    <w:p>
      <w:pPr>
        <w:pStyle w:val="Heading1"/>
        <w:keepNext/>
      </w:pPr>
      <w:r>
        <w:t>12. TÌNH HUỐNG QUÁN A – CAM, TÁO, XOÀI</w:t>
      </w:r>
    </w:p>
    <w:p>
      <w:pPr>
        <w:spacing w:after="40"/>
        <w:ind w:left="259" w:hanging="259"/>
      </w:pPr>
      <w:r>
        <w:rPr>
          <w:rFonts w:ascii="Arial" w:hAnsi="Arial"/>
          <w:b/>
          <w:sz w:val="19"/>
        </w:rPr>
        <w:t xml:space="preserve">1.  </w:t>
      </w:r>
      <w:r>
        <w:rPr>
          <w:rFonts w:ascii="Arial" w:hAnsi="Arial"/>
          <w:sz w:val="19"/>
        </w:rPr>
        <w:t>NV CSKH qua Quán A, khách nói Cam xanh, Táo dập, Xoài cần chín vừa.</w:t>
      </w:r>
    </w:p>
    <w:p>
      <w:pPr>
        <w:spacing w:after="40"/>
        <w:ind w:left="259" w:hanging="259"/>
      </w:pPr>
      <w:r>
        <w:rPr>
          <w:rFonts w:ascii="Arial" w:hAnsi="Arial"/>
          <w:b/>
          <w:sz w:val="19"/>
        </w:rPr>
        <w:t xml:space="preserve">2.  </w:t>
      </w:r>
      <w:r>
        <w:rPr>
          <w:rFonts w:ascii="Arial" w:hAnsi="Arial"/>
          <w:sz w:val="19"/>
        </w:rPr>
        <w:t>NV ghi ba sản phẩm riêng và mở theo dõi cho từng SKU.</w:t>
      </w:r>
    </w:p>
    <w:p>
      <w:pPr>
        <w:spacing w:after="40"/>
        <w:ind w:left="259" w:hanging="259"/>
      </w:pPr>
      <w:r>
        <w:rPr>
          <w:rFonts w:ascii="Arial" w:hAnsi="Arial"/>
          <w:b/>
          <w:sz w:val="19"/>
        </w:rPr>
        <w:t xml:space="preserve">3.  </w:t>
      </w:r>
      <w:r>
        <w:rPr>
          <w:rFonts w:ascii="Arial" w:hAnsi="Arial"/>
          <w:sz w:val="19"/>
        </w:rPr>
        <w:t>Đơn sau có Cam + Táo + Dứa: hệ thống chỉ nhắc Cam và Táo; Dứa không bị cảnh báo nếu không có vấn đề.</w:t>
      </w:r>
    </w:p>
    <w:p>
      <w:pPr>
        <w:spacing w:after="40"/>
        <w:ind w:left="259" w:hanging="259"/>
      </w:pPr>
      <w:r>
        <w:rPr>
          <w:rFonts w:ascii="Arial" w:hAnsi="Arial"/>
          <w:b/>
          <w:sz w:val="19"/>
        </w:rPr>
        <w:t xml:space="preserve">4.  </w:t>
      </w:r>
      <w:r>
        <w:rPr>
          <w:rFonts w:ascii="Arial" w:hAnsi="Arial"/>
          <w:sz w:val="19"/>
        </w:rPr>
        <w:t>Sau giao, NV CSKH hỏi lại. Cam ổn → tăng tiến độ. Táo chưa ổn → siết yêu cầu. Mỗi SKU theo dõi độc lập.</w:t>
      </w:r>
    </w:p>
    <w:p>
      <w:pPr>
        <w:spacing w:after="40"/>
        <w:ind w:left="259" w:hanging="259"/>
      </w:pPr>
      <w:r>
        <w:rPr>
          <w:rFonts w:ascii="Arial" w:hAnsi="Arial"/>
          <w:b/>
          <w:sz w:val="19"/>
        </w:rPr>
        <w:t xml:space="preserve">5.  </w:t>
      </w:r>
      <w:r>
        <w:rPr>
          <w:rFonts w:ascii="Arial" w:hAnsi="Arial"/>
          <w:sz w:val="19"/>
        </w:rPr>
        <w:t>Khi đủ 2–3 đơn ổn, thẻ mới đề xuất đóng.</w:t>
      </w:r>
    </w:p>
    <w:p>
      <w:pPr>
        <w:pStyle w:val="Heading1"/>
        <w:keepNext/>
      </w:pPr>
      <w:r>
        <w:t>13. MỤC TIÊU CUỐI CÙNG</w:t>
      </w:r>
    </w:p>
    <w:p>
      <w:pPr>
        <w:spacing w:after="100" w:line="259" w:lineRule="auto"/>
      </w:pPr>
      <w:r>
        <w:rPr>
          <w:rFonts w:ascii="Arial" w:hAnsi="Arial"/>
          <w:sz w:val="19"/>
        </w:rPr>
        <w:t>Khách hàng không cần biết nội bộ công ty có bao nhiêu bộ phận. Khách chỉ cần cảm nhận: công ty nhớ vấn đề của họ, xử lý đúng người, không để họ nhắc lại nhiều lần và những đơn sau thực sự tốt hơn.</w:t>
      </w:r>
    </w:p>
    <w:sectPr w:rsidR="00FC693F" w:rsidRPr="0006063C" w:rsidSect="00034616">
      <w:headerReference w:type="default" r:id="rId9"/>
      <w:footerReference w:type="default" r:id="rId10"/>
      <w:pgSz w:w="12240" w:h="15840"/>
      <w:pgMar w:top="864" w:right="936" w:bottom="835"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777777"/>
        <w:sz w:val="16"/>
      </w:rPr>
      <w:t>Tài liệu nội bộ – HQBM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777777"/>
        <w:sz w:val="16"/>
      </w:rPr>
      <w:t>HQBM  |  MODULE CHĂM SÓC KHÁCH HÀNG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2F75B5"/>
      <w:sz w:val="24"/>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17365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0"/>
      <w:contextualSpacing/>
    </w:pPr>
    <w:rPr>
      <w:rFonts w:asciiTheme="majorHAnsi" w:eastAsiaTheme="majorEastAsia" w:hAnsiTheme="majorHAnsi" w:cstheme="majorBidi" w:ascii="Arial" w:hAnsi="Arial"/>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